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27" w:rsidRPr="00D25463" w:rsidRDefault="008D4827">
      <w:pPr>
        <w:pStyle w:val="Corpodeltesto2"/>
        <w:jc w:val="right"/>
        <w:rPr>
          <w:szCs w:val="24"/>
        </w:rPr>
      </w:pPr>
      <w:r w:rsidRPr="00D25463">
        <w:rPr>
          <w:szCs w:val="24"/>
        </w:rPr>
        <w:t xml:space="preserve">Bologna, lì </w:t>
      </w:r>
      <w:r w:rsidR="008B6299" w:rsidRPr="00D25463">
        <w:rPr>
          <w:szCs w:val="24"/>
        </w:rPr>
        <w:t>26/04/2020</w:t>
      </w:r>
    </w:p>
    <w:p w:rsidR="006F313A" w:rsidRPr="00D25463" w:rsidRDefault="006F313A">
      <w:pPr>
        <w:pStyle w:val="Corpodeltesto2"/>
        <w:jc w:val="right"/>
        <w:rPr>
          <w:szCs w:val="24"/>
        </w:rPr>
      </w:pPr>
    </w:p>
    <w:p w:rsidR="006F313A" w:rsidRPr="00D25463" w:rsidRDefault="006F313A">
      <w:pPr>
        <w:pStyle w:val="Corpodeltesto2"/>
        <w:jc w:val="right"/>
        <w:rPr>
          <w:szCs w:val="24"/>
        </w:rPr>
      </w:pPr>
    </w:p>
    <w:p w:rsidR="00714021" w:rsidRPr="00D25463" w:rsidRDefault="00714021">
      <w:pPr>
        <w:pStyle w:val="Corpodeltesto2"/>
        <w:jc w:val="right"/>
        <w:rPr>
          <w:szCs w:val="24"/>
        </w:rPr>
      </w:pPr>
    </w:p>
    <w:p w:rsidR="006F313A" w:rsidRPr="00D25463" w:rsidRDefault="006F313A" w:rsidP="006F313A">
      <w:pPr>
        <w:pStyle w:val="Corpodeltesto2"/>
        <w:rPr>
          <w:szCs w:val="24"/>
        </w:rPr>
      </w:pPr>
      <w:r w:rsidRPr="00D25463">
        <w:rPr>
          <w:szCs w:val="24"/>
        </w:rPr>
        <w:t xml:space="preserve">Circolare </w:t>
      </w:r>
      <w:r w:rsidR="00E22B78" w:rsidRPr="00D25463">
        <w:rPr>
          <w:szCs w:val="24"/>
        </w:rPr>
        <w:t xml:space="preserve">n. </w:t>
      </w:r>
      <w:r w:rsidR="008B6299" w:rsidRPr="00D25463">
        <w:rPr>
          <w:szCs w:val="24"/>
        </w:rPr>
        <w:t>1</w:t>
      </w:r>
      <w:r w:rsidR="002D28C0">
        <w:rPr>
          <w:szCs w:val="24"/>
        </w:rPr>
        <w:t>2</w:t>
      </w:r>
      <w:r w:rsidR="00534B0A" w:rsidRPr="00D25463">
        <w:rPr>
          <w:szCs w:val="24"/>
        </w:rPr>
        <w:t>A</w:t>
      </w:r>
      <w:r w:rsidR="00E22B78" w:rsidRPr="00D25463">
        <w:rPr>
          <w:szCs w:val="24"/>
        </w:rPr>
        <w:t>/2020</w:t>
      </w:r>
    </w:p>
    <w:p w:rsidR="00714021" w:rsidRPr="00D25463" w:rsidRDefault="00714021" w:rsidP="006F313A">
      <w:pPr>
        <w:pStyle w:val="Corpodeltesto2"/>
        <w:rPr>
          <w:szCs w:val="24"/>
        </w:rPr>
      </w:pPr>
    </w:p>
    <w:p w:rsidR="00714021" w:rsidRPr="00D25463" w:rsidRDefault="00714021" w:rsidP="006F313A">
      <w:pPr>
        <w:pStyle w:val="Corpodeltesto2"/>
        <w:rPr>
          <w:szCs w:val="24"/>
        </w:rPr>
      </w:pPr>
    </w:p>
    <w:p w:rsidR="00886EC5" w:rsidRPr="00886EC5" w:rsidRDefault="006F313A" w:rsidP="00886EC5">
      <w:pPr>
        <w:pStyle w:val="Corpodeltesto2"/>
        <w:rPr>
          <w:b/>
          <w:spacing w:val="0"/>
          <w:szCs w:val="24"/>
        </w:rPr>
      </w:pPr>
      <w:r w:rsidRPr="00D25463">
        <w:rPr>
          <w:szCs w:val="24"/>
        </w:rPr>
        <w:t>Oggetto:</w:t>
      </w:r>
      <w:r w:rsidR="00886EC5">
        <w:rPr>
          <w:szCs w:val="24"/>
        </w:rPr>
        <w:t xml:space="preserve"> </w:t>
      </w:r>
      <w:r w:rsidR="00886EC5" w:rsidRPr="00886EC5">
        <w:rPr>
          <w:b/>
          <w:spacing w:val="0"/>
          <w:szCs w:val="24"/>
        </w:rPr>
        <w:t>L’inadempimento e responsabilità contrattuale al tempo del COVID 19</w:t>
      </w:r>
    </w:p>
    <w:p w:rsidR="00886EC5" w:rsidRPr="00886EC5" w:rsidRDefault="00886EC5" w:rsidP="00886EC5">
      <w:pPr>
        <w:spacing w:line="259" w:lineRule="auto"/>
        <w:ind w:firstLine="720"/>
        <w:rPr>
          <w:rFonts w:ascii="Times New Roman" w:hAnsi="Times New Roman"/>
          <w:spacing w:val="0"/>
          <w:szCs w:val="24"/>
        </w:rPr>
      </w:pPr>
    </w:p>
    <w:p w:rsidR="00886EC5" w:rsidRDefault="00886EC5" w:rsidP="00886EC5">
      <w:pPr>
        <w:spacing w:line="259" w:lineRule="auto"/>
        <w:ind w:firstLine="720"/>
        <w:rPr>
          <w:rFonts w:ascii="Times New Roman" w:hAnsi="Times New Roman"/>
          <w:spacing w:val="0"/>
          <w:szCs w:val="24"/>
        </w:rPr>
      </w:pPr>
      <w:r>
        <w:rPr>
          <w:rFonts w:ascii="Times New Roman" w:hAnsi="Times New Roman"/>
          <w:spacing w:val="0"/>
          <w:szCs w:val="24"/>
        </w:rPr>
        <w:t>Uno dei problemi sui quali in questi ultimi tempi, come studio, stiamo ricevendo numerose sollecitazioni è relativo al presunto diritto degli associati delle associazioni e comunque dei partecipanti alle attività corsistiche a ricevere in restituzione la quota parte del denaro versato relativo alla parte di corso di cui non hanno goduto per i provvedimenti governativi collegati con la pandemia.</w:t>
      </w:r>
    </w:p>
    <w:p w:rsidR="0028286C" w:rsidRDefault="0028286C" w:rsidP="00886EC5">
      <w:pPr>
        <w:spacing w:line="259" w:lineRule="auto"/>
        <w:ind w:firstLine="720"/>
        <w:rPr>
          <w:rFonts w:ascii="Times New Roman" w:hAnsi="Times New Roman"/>
          <w:spacing w:val="0"/>
          <w:szCs w:val="24"/>
        </w:rPr>
      </w:pPr>
    </w:p>
    <w:p w:rsidR="0028286C" w:rsidRPr="00886EC5" w:rsidRDefault="0028286C" w:rsidP="00886EC5">
      <w:pPr>
        <w:spacing w:line="259" w:lineRule="auto"/>
        <w:ind w:firstLine="720"/>
        <w:rPr>
          <w:rFonts w:ascii="Times New Roman" w:hAnsi="Times New Roman"/>
          <w:spacing w:val="0"/>
          <w:szCs w:val="24"/>
        </w:rPr>
      </w:pPr>
      <w:r>
        <w:rPr>
          <w:rFonts w:ascii="Times New Roman" w:hAnsi="Times New Roman"/>
          <w:spacing w:val="0"/>
          <w:szCs w:val="24"/>
        </w:rPr>
        <w:t>In via preliminare occorre precisare che per le associazioni, sia quelle riconosciute (vedi art. 24 ultimo comma c.c.) che quelle non riconosciute (art. 37 c.c.) le quote associative non sono mai ripetibili anche in presenza di eventuale recesso dell’associato</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 Nel merito si discute sulla ripetibilità delle quote di partecipazione corrisposte a fronte della prestazione didattica non eseguita  in quanto ricadente tra le attività  vietate oggetto di provvedimento governativo emergenziale  recante misure restrittive e limitative delle libertà personali e della circolazione per il contenimento del coronavirus.</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Le norme del codice civile da richiamare sono quella di cui all’art. 1176, quella di cui all’art. 1218, e altra di cui all’art.1256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i/>
          <w:spacing w:val="0"/>
          <w:szCs w:val="24"/>
        </w:rPr>
      </w:pPr>
      <w:r w:rsidRPr="00886EC5">
        <w:rPr>
          <w:rFonts w:ascii="Times New Roman" w:hAnsi="Times New Roman"/>
          <w:spacing w:val="0"/>
          <w:szCs w:val="24"/>
        </w:rPr>
        <w:t xml:space="preserve">La prima  impone al debitore  di usare nell’adempimento la diligenza del buon padre di famiglia, quella ex art. 1218 c.c. pone a carico del debitore inadempiente l’obbligo risarcitorio </w:t>
      </w:r>
      <w:r w:rsidRPr="00886EC5">
        <w:rPr>
          <w:rFonts w:ascii="Times New Roman" w:hAnsi="Times New Roman"/>
          <w:i/>
          <w:spacing w:val="0"/>
          <w:szCs w:val="24"/>
        </w:rPr>
        <w:t>se non prova che l'inadempimento o il ritardo è stato determinato da impossibilità della prestazione derivante da causa a lui non imputabile.</w:t>
      </w:r>
    </w:p>
    <w:p w:rsidR="00886EC5" w:rsidRPr="00886EC5" w:rsidRDefault="00886EC5" w:rsidP="00886EC5">
      <w:pPr>
        <w:spacing w:line="259" w:lineRule="auto"/>
        <w:ind w:firstLine="720"/>
        <w:rPr>
          <w:rFonts w:ascii="Times New Roman" w:hAnsi="Times New Roman"/>
          <w:spacing w:val="0"/>
          <w:szCs w:val="24"/>
        </w:rPr>
      </w:pPr>
    </w:p>
    <w:p w:rsidR="00886EC5" w:rsidRDefault="00886EC5" w:rsidP="00886EC5">
      <w:pPr>
        <w:spacing w:line="259" w:lineRule="auto"/>
        <w:ind w:firstLine="720"/>
        <w:rPr>
          <w:rFonts w:ascii="Times New Roman" w:hAnsi="Times New Roman"/>
          <w:i/>
          <w:spacing w:val="0"/>
          <w:szCs w:val="24"/>
        </w:rPr>
      </w:pPr>
      <w:r w:rsidRPr="00886EC5">
        <w:rPr>
          <w:rFonts w:ascii="Times New Roman" w:hAnsi="Times New Roman"/>
          <w:spacing w:val="0"/>
          <w:szCs w:val="24"/>
        </w:rPr>
        <w:t xml:space="preserve">La norma di cui all’art. 1256 ha riguardo agli effetti dell’inadempimento “derivato”  dall’impossibilità della prestazione </w:t>
      </w:r>
      <w:r w:rsidRPr="00886EC5">
        <w:rPr>
          <w:rFonts w:ascii="Times New Roman" w:hAnsi="Times New Roman"/>
          <w:i/>
          <w:spacing w:val="0"/>
          <w:szCs w:val="24"/>
        </w:rPr>
        <w:t xml:space="preserve">per una causa non imputabile al debitore. </w:t>
      </w:r>
      <w:r w:rsidRPr="00886EC5">
        <w:rPr>
          <w:rFonts w:ascii="Times New Roman" w:hAnsi="Times New Roman"/>
          <w:spacing w:val="0"/>
          <w:szCs w:val="24"/>
        </w:rPr>
        <w:t xml:space="preserve">Gli effetti sono duplici </w:t>
      </w:r>
      <w:r>
        <w:rPr>
          <w:rFonts w:ascii="Times New Roman" w:hAnsi="Times New Roman"/>
          <w:i/>
          <w:spacing w:val="0"/>
          <w:szCs w:val="24"/>
        </w:rPr>
        <w:t xml:space="preserve">l'obbligazione si estingue </w:t>
      </w:r>
      <w:r w:rsidRPr="00886EC5">
        <w:rPr>
          <w:rFonts w:ascii="Times New Roman" w:hAnsi="Times New Roman"/>
          <w:i/>
          <w:spacing w:val="0"/>
          <w:szCs w:val="24"/>
        </w:rPr>
        <w:t>ed il debitore è liberato dalle conseguenze dell’inadempimento.</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L’ impossibilità può essere solo temporanea e finché perdura esonera il debitore da responsabilità per il ritardo nell’adempimento.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lastRenderedPageBreak/>
        <w:t>E’ chiaro che questa è la fattispecie in esame.</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L’impossibilità temporanea può produrre l’estinzione dell’obbligazione </w:t>
      </w:r>
      <w:r w:rsidRPr="00886EC5">
        <w:rPr>
          <w:rFonts w:ascii="Times New Roman" w:hAnsi="Times New Roman"/>
          <w:i/>
          <w:spacing w:val="0"/>
          <w:szCs w:val="24"/>
        </w:rPr>
        <w:t>se perdura fino a quando, in relazione al titolo dell'obbligazione o alla natura dell'oggetto il debitore non può più essere ritenuto obbligato a eseguire la prestazione ovvero il creditore non ha più interesse a conseguirla</w:t>
      </w:r>
      <w:r w:rsidRPr="00886EC5">
        <w:rPr>
          <w:rFonts w:ascii="Times New Roman" w:hAnsi="Times New Roman"/>
          <w:spacing w:val="0"/>
          <w:szCs w:val="24"/>
        </w:rPr>
        <w:t>. L’effetto estintivo della impossibilità temporanea è sul rilievo di ipotesi specifiche attinenti il regolamento contrattu</w:t>
      </w:r>
      <w:r w:rsidR="00032272">
        <w:rPr>
          <w:rFonts w:ascii="Times New Roman" w:hAnsi="Times New Roman"/>
          <w:spacing w:val="0"/>
          <w:szCs w:val="24"/>
        </w:rPr>
        <w:t>ale</w:t>
      </w:r>
      <w:r w:rsidRPr="00886EC5">
        <w:rPr>
          <w:rFonts w:ascii="Times New Roman" w:hAnsi="Times New Roman"/>
          <w:spacing w:val="0"/>
          <w:szCs w:val="24"/>
        </w:rPr>
        <w:t>.</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Le cause non imputabili sopravvenute vanno individuate di volta in volta e vanno confrontate con il rapporto obbligatorio in analisi e con i doveri a carico del debitore.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La  circostanza che, nel caso in esame, si controverta in materia di impossibilità sopravvenuta della prestazione appare pacifica anche per l’espressa pattuizione legislativa contenuta al primo comma degli artt. 88 e 88 bis del decreto legge n. 18/20, già convertito in legge ma che, alla data odierna, non è stato ancora pubblicato in Gazzetta Ufficiale.</w:t>
      </w:r>
    </w:p>
    <w:p w:rsidR="00886EC5" w:rsidRPr="00886EC5" w:rsidRDefault="00886EC5" w:rsidP="00886EC5">
      <w:pPr>
        <w:spacing w:line="259" w:lineRule="auto"/>
        <w:ind w:firstLine="720"/>
        <w:rPr>
          <w:rFonts w:ascii="Times New Roman" w:hAnsi="Times New Roman"/>
          <w:spacing w:val="0"/>
          <w:szCs w:val="24"/>
        </w:rPr>
      </w:pPr>
    </w:p>
    <w:p w:rsidR="00886EC5" w:rsidRPr="0095790E" w:rsidRDefault="00886EC5" w:rsidP="00886EC5">
      <w:pPr>
        <w:spacing w:line="259" w:lineRule="auto"/>
        <w:ind w:firstLine="720"/>
        <w:rPr>
          <w:rFonts w:ascii="Times New Roman" w:hAnsi="Times New Roman"/>
          <w:spacing w:val="0"/>
          <w:szCs w:val="24"/>
        </w:rPr>
      </w:pPr>
      <w:r w:rsidRPr="0095790E">
        <w:rPr>
          <w:rFonts w:ascii="Times New Roman" w:hAnsi="Times New Roman"/>
          <w:spacing w:val="0"/>
          <w:szCs w:val="24"/>
        </w:rPr>
        <w:t xml:space="preserve">La limitazione o la sospensione delle attività, va ricordato, è nell’àmbito delle misure di contenimento </w:t>
      </w:r>
      <w:r w:rsidRPr="0095790E">
        <w:rPr>
          <w:rFonts w:ascii="Times New Roman" w:hAnsi="Times New Roman"/>
          <w:i/>
          <w:spacing w:val="0"/>
          <w:szCs w:val="24"/>
        </w:rPr>
        <w:t xml:space="preserve">il cui rispetto è </w:t>
      </w:r>
      <w:r w:rsidRPr="0095790E">
        <w:rPr>
          <w:rFonts w:ascii="Times New Roman" w:hAnsi="Times New Roman"/>
          <w:bCs/>
          <w:i/>
          <w:iCs/>
          <w:spacing w:val="0"/>
          <w:szCs w:val="24"/>
        </w:rPr>
        <w:t>valutato ai fini dell'esclusione, ai sensi e per gli effetti degli </w:t>
      </w:r>
      <w:hyperlink r:id="rId7" w:anchor="art1218" w:history="1">
        <w:r w:rsidRPr="0095790E">
          <w:rPr>
            <w:rStyle w:val="Collegamentoipertestuale"/>
            <w:rFonts w:ascii="Times New Roman" w:hAnsi="Times New Roman"/>
            <w:bCs/>
            <w:i/>
            <w:iCs/>
            <w:color w:val="auto"/>
            <w:spacing w:val="0"/>
            <w:szCs w:val="24"/>
            <w:u w:val="none"/>
          </w:rPr>
          <w:t>articoli 1218</w:t>
        </w:r>
      </w:hyperlink>
      <w:r w:rsidRPr="0095790E">
        <w:rPr>
          <w:rFonts w:ascii="Times New Roman" w:hAnsi="Times New Roman"/>
          <w:bCs/>
          <w:i/>
          <w:iCs/>
          <w:spacing w:val="0"/>
          <w:szCs w:val="24"/>
        </w:rPr>
        <w:t> e </w:t>
      </w:r>
      <w:hyperlink r:id="rId8" w:anchor="art1223" w:history="1">
        <w:r w:rsidRPr="0095790E">
          <w:rPr>
            <w:rStyle w:val="Collegamentoipertestuale"/>
            <w:rFonts w:ascii="Times New Roman" w:hAnsi="Times New Roman"/>
            <w:bCs/>
            <w:i/>
            <w:iCs/>
            <w:color w:val="auto"/>
            <w:spacing w:val="0"/>
            <w:szCs w:val="24"/>
            <w:u w:val="none"/>
          </w:rPr>
          <w:t>1223 c.c.</w:t>
        </w:r>
      </w:hyperlink>
      <w:r w:rsidRPr="0095790E">
        <w:rPr>
          <w:rFonts w:ascii="Times New Roman" w:hAnsi="Times New Roman"/>
          <w:bCs/>
          <w:i/>
          <w:iCs/>
          <w:spacing w:val="0"/>
          <w:szCs w:val="24"/>
        </w:rPr>
        <w:t>,</w:t>
      </w:r>
      <w:r w:rsidRPr="0095790E">
        <w:rPr>
          <w:rFonts w:ascii="Times New Roman" w:hAnsi="Times New Roman"/>
          <w:b/>
          <w:bCs/>
          <w:i/>
          <w:iCs/>
          <w:spacing w:val="0"/>
          <w:szCs w:val="24"/>
        </w:rPr>
        <w:t xml:space="preserve"> </w:t>
      </w:r>
      <w:r w:rsidRPr="0095790E">
        <w:rPr>
          <w:rFonts w:ascii="Times New Roman" w:hAnsi="Times New Roman"/>
          <w:bCs/>
          <w:i/>
          <w:iCs/>
          <w:spacing w:val="0"/>
          <w:szCs w:val="24"/>
        </w:rPr>
        <w:t>della responsabilità del debitore, anche relativamente all'applicazione di eventuali decadenze o penali connesse a ritardati o omessi adempimenti</w:t>
      </w:r>
      <w:r w:rsidRPr="0095790E">
        <w:rPr>
          <w:rFonts w:ascii="Times New Roman" w:hAnsi="Times New Roman"/>
          <w:b/>
          <w:i/>
          <w:spacing w:val="0"/>
          <w:szCs w:val="24"/>
        </w:rPr>
        <w:t xml:space="preserve">." </w:t>
      </w:r>
      <w:r w:rsidRPr="0095790E">
        <w:rPr>
          <w:rFonts w:ascii="Times New Roman" w:hAnsi="Times New Roman"/>
          <w:spacing w:val="0"/>
          <w:szCs w:val="24"/>
        </w:rPr>
        <w:t xml:space="preserve">(art. 3 </w:t>
      </w:r>
      <w:proofErr w:type="spellStart"/>
      <w:r w:rsidRPr="0095790E">
        <w:rPr>
          <w:rFonts w:ascii="Times New Roman" w:hAnsi="Times New Roman"/>
          <w:spacing w:val="0"/>
          <w:szCs w:val="24"/>
        </w:rPr>
        <w:t>d.l.</w:t>
      </w:r>
      <w:proofErr w:type="spellEnd"/>
      <w:r w:rsidRPr="0095790E">
        <w:rPr>
          <w:rFonts w:ascii="Times New Roman" w:hAnsi="Times New Roman"/>
          <w:spacing w:val="0"/>
          <w:szCs w:val="24"/>
        </w:rPr>
        <w:t xml:space="preserve"> n. 6/2020).</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La causa liberatoria sopravvenuta è il factum </w:t>
      </w:r>
      <w:proofErr w:type="spellStart"/>
      <w:r w:rsidRPr="00886EC5">
        <w:rPr>
          <w:rFonts w:ascii="Times New Roman" w:hAnsi="Times New Roman"/>
          <w:spacing w:val="0"/>
          <w:szCs w:val="24"/>
        </w:rPr>
        <w:t>principis</w:t>
      </w:r>
      <w:proofErr w:type="spellEnd"/>
      <w:r w:rsidRPr="00886EC5">
        <w:rPr>
          <w:rFonts w:ascii="Times New Roman" w:hAnsi="Times New Roman"/>
          <w:spacing w:val="0"/>
          <w:szCs w:val="24"/>
        </w:rPr>
        <w:t xml:space="preserve"> determinativo dell’impossibilità di eseguire la prestazione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A carico del debitore inadempiente è posto l’obbligo risarcitorio, lo stesso dal quale si è liberati in caso di impossibilità di prestare.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Primo punto importante. Nel caso di specie non può sussistere un obbligo risarcitorio</w:t>
      </w:r>
      <w:r w:rsidR="0095790E">
        <w:rPr>
          <w:rFonts w:ascii="Times New Roman" w:hAnsi="Times New Roman"/>
          <w:spacing w:val="0"/>
          <w:szCs w:val="24"/>
        </w:rPr>
        <w:t xml:space="preserve"> in quanto il presunto inadempimento non può essere imputato all’organizzatore </w:t>
      </w:r>
      <w:r w:rsidR="001573DD">
        <w:rPr>
          <w:rFonts w:ascii="Times New Roman" w:hAnsi="Times New Roman"/>
          <w:spacing w:val="0"/>
          <w:szCs w:val="24"/>
        </w:rPr>
        <w:t>dell’attività</w:t>
      </w:r>
      <w:r w:rsidRPr="00886EC5">
        <w:rPr>
          <w:rFonts w:ascii="Times New Roman" w:hAnsi="Times New Roman"/>
          <w:spacing w:val="0"/>
          <w:szCs w:val="24"/>
        </w:rPr>
        <w:t>. Ciò premesso si pone il problema se possa sussistere o meno il diritto alla ripetizione della prestazione non goduta in forma specifica o per il suo equivalente monetario.</w:t>
      </w: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 </w:t>
      </w: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Si è detto che se l’impossibilità è temporanea </w:t>
      </w:r>
      <w:r w:rsidR="0095790E">
        <w:rPr>
          <w:rFonts w:ascii="Times New Roman" w:hAnsi="Times New Roman"/>
          <w:spacing w:val="0"/>
          <w:szCs w:val="24"/>
        </w:rPr>
        <w:t xml:space="preserve">e </w:t>
      </w:r>
      <w:r w:rsidRPr="00886EC5">
        <w:rPr>
          <w:rFonts w:ascii="Times New Roman" w:hAnsi="Times New Roman"/>
          <w:spacing w:val="0"/>
          <w:szCs w:val="24"/>
        </w:rPr>
        <w:t xml:space="preserve">finché perdura libera il debitore da responsabilità per il ritardo.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L’impossibilità derivata dal factum </w:t>
      </w:r>
      <w:proofErr w:type="spellStart"/>
      <w:r w:rsidRPr="00886EC5">
        <w:rPr>
          <w:rFonts w:ascii="Times New Roman" w:hAnsi="Times New Roman"/>
          <w:spacing w:val="0"/>
          <w:szCs w:val="24"/>
        </w:rPr>
        <w:t>principis</w:t>
      </w:r>
      <w:proofErr w:type="spellEnd"/>
      <w:r w:rsidRPr="00886EC5">
        <w:rPr>
          <w:rFonts w:ascii="Times New Roman" w:hAnsi="Times New Roman"/>
          <w:spacing w:val="0"/>
          <w:szCs w:val="24"/>
        </w:rPr>
        <w:t xml:space="preserve"> è, in tesi, provvisoria; quindi l’obbligazione è in essere ma il debitore non risponde del ritardo nell’adempimento</w:t>
      </w:r>
      <w:r w:rsidR="0095790E">
        <w:rPr>
          <w:rFonts w:ascii="Times New Roman" w:hAnsi="Times New Roman"/>
          <w:spacing w:val="0"/>
          <w:szCs w:val="24"/>
        </w:rPr>
        <w:t>. Allo stato l’organizzatore</w:t>
      </w:r>
      <w:r w:rsidRPr="00886EC5">
        <w:rPr>
          <w:rFonts w:ascii="Times New Roman" w:hAnsi="Times New Roman"/>
          <w:spacing w:val="0"/>
          <w:szCs w:val="24"/>
        </w:rPr>
        <w:t xml:space="preserve"> che ha incamerato le quote d</w:t>
      </w:r>
      <w:r w:rsidR="0095790E">
        <w:rPr>
          <w:rFonts w:ascii="Times New Roman" w:hAnsi="Times New Roman"/>
          <w:spacing w:val="0"/>
          <w:szCs w:val="24"/>
        </w:rPr>
        <w:t>i partecipazione a corsi didattici</w:t>
      </w:r>
      <w:r w:rsidRPr="00886EC5">
        <w:rPr>
          <w:rFonts w:ascii="Times New Roman" w:hAnsi="Times New Roman"/>
          <w:spacing w:val="0"/>
          <w:szCs w:val="24"/>
        </w:rPr>
        <w:t xml:space="preserve"> continua ad essere  obblig</w:t>
      </w:r>
      <w:r w:rsidR="001573DD">
        <w:rPr>
          <w:rFonts w:ascii="Times New Roman" w:hAnsi="Times New Roman"/>
          <w:spacing w:val="0"/>
          <w:szCs w:val="24"/>
        </w:rPr>
        <w:t>ato</w:t>
      </w:r>
      <w:r w:rsidRPr="00886EC5">
        <w:rPr>
          <w:rFonts w:ascii="Times New Roman" w:hAnsi="Times New Roman"/>
          <w:spacing w:val="0"/>
          <w:szCs w:val="24"/>
        </w:rPr>
        <w:t xml:space="preserve"> alla controprestazione ma non sopporta gli effetti del ritardo nell’esecuzione.</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Ma la prestazione “in forma specifica” è interdetta nel  periodo di esecuzione convenuto fra le parti. </w:t>
      </w:r>
    </w:p>
    <w:p w:rsidR="00886EC5" w:rsidRPr="00886EC5" w:rsidRDefault="00886EC5" w:rsidP="00886EC5">
      <w:pPr>
        <w:spacing w:line="259" w:lineRule="auto"/>
        <w:ind w:firstLine="720"/>
        <w:rPr>
          <w:rFonts w:ascii="Times New Roman" w:hAnsi="Times New Roman"/>
          <w:spacing w:val="0"/>
          <w:szCs w:val="24"/>
        </w:rPr>
      </w:pPr>
    </w:p>
    <w:p w:rsid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lastRenderedPageBreak/>
        <w:t xml:space="preserve">L’atto di Autorità, che dà luogo alla impossibilità, apre una parentesi nel contratto sospendendone il corso fino al termine della  sopravvenienza. Ciò  sollecita a sostenere che la controprestazione può essere differita e che è legittimo </w:t>
      </w:r>
      <w:r w:rsidRPr="00886EC5">
        <w:rPr>
          <w:rFonts w:ascii="Times New Roman" w:hAnsi="Times New Roman"/>
          <w:i/>
          <w:spacing w:val="0"/>
          <w:szCs w:val="24"/>
        </w:rPr>
        <w:t>ora per allora</w:t>
      </w:r>
      <w:r w:rsidRPr="00886EC5">
        <w:rPr>
          <w:rFonts w:ascii="Times New Roman" w:hAnsi="Times New Roman"/>
          <w:spacing w:val="0"/>
          <w:szCs w:val="24"/>
        </w:rPr>
        <w:t xml:space="preserve"> renderla disponibile imputando la quota di partecipazione per il periodo sospeso al periodo futuro quando cesserà lo stato di emergenza e, quindi, l’attuale divieto di prestarla in forma specifica.</w:t>
      </w:r>
    </w:p>
    <w:p w:rsidR="003279A7" w:rsidRDefault="003279A7" w:rsidP="00886EC5">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L’ente può formalmente dichiarare che eseguirà impegnandosi in tal senso in quanto</w:t>
      </w:r>
      <w:r w:rsidRPr="003279A7">
        <w:rPr>
          <w:rFonts w:ascii="Times New Roman" w:hAnsi="Times New Roman"/>
          <w:i/>
          <w:spacing w:val="0"/>
          <w:szCs w:val="24"/>
        </w:rPr>
        <w:t xml:space="preserve"> </w:t>
      </w:r>
      <w:r w:rsidRPr="003279A7">
        <w:rPr>
          <w:rFonts w:ascii="Times New Roman" w:hAnsi="Times New Roman"/>
          <w:spacing w:val="0"/>
          <w:szCs w:val="24"/>
        </w:rPr>
        <w:t xml:space="preserve">la controprestazione nonostante il decorso del tempo </w:t>
      </w:r>
      <w:r w:rsidRPr="003279A7">
        <w:rPr>
          <w:rFonts w:ascii="Times New Roman" w:hAnsi="Times New Roman"/>
          <w:i/>
          <w:spacing w:val="0"/>
          <w:szCs w:val="24"/>
        </w:rPr>
        <w:t>è possibile in relazione</w:t>
      </w:r>
      <w:r w:rsidRPr="003279A7">
        <w:rPr>
          <w:rFonts w:ascii="Times New Roman" w:hAnsi="Times New Roman"/>
          <w:spacing w:val="0"/>
          <w:szCs w:val="24"/>
        </w:rPr>
        <w:t xml:space="preserve"> </w:t>
      </w:r>
      <w:r w:rsidRPr="003279A7">
        <w:rPr>
          <w:rFonts w:ascii="Times New Roman" w:hAnsi="Times New Roman"/>
          <w:i/>
          <w:spacing w:val="0"/>
          <w:szCs w:val="24"/>
        </w:rPr>
        <w:t xml:space="preserve">al titolo dell'obbligazione o alla natura dell'oggetto. </w:t>
      </w:r>
      <w:r w:rsidRPr="003279A7">
        <w:rPr>
          <w:rFonts w:ascii="Times New Roman" w:hAnsi="Times New Roman"/>
          <w:spacing w:val="0"/>
          <w:szCs w:val="24"/>
        </w:rPr>
        <w:t xml:space="preserve">E’ una delle ipotesi normate di sopravvivenza dell’obbligazione alla impossibilità temporanea.  Ad essa si contrappone la previsione  concorrente della caduta dell’interesse del creditore a conseguire al prestazione. </w:t>
      </w:r>
    </w:p>
    <w:p w:rsidR="008F0C7D" w:rsidRDefault="008F0C7D" w:rsidP="003279A7">
      <w:pPr>
        <w:spacing w:line="259" w:lineRule="auto"/>
        <w:ind w:firstLine="720"/>
        <w:rPr>
          <w:rFonts w:ascii="Times New Roman" w:hAnsi="Times New Roman"/>
          <w:spacing w:val="0"/>
          <w:szCs w:val="24"/>
        </w:rPr>
      </w:pPr>
    </w:p>
    <w:p w:rsidR="008F0C7D"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L’ente che “differisce” l’esecuzione della prestazione</w:t>
      </w:r>
      <w:r w:rsidR="008F0C7D">
        <w:rPr>
          <w:rFonts w:ascii="Times New Roman" w:hAnsi="Times New Roman"/>
          <w:spacing w:val="0"/>
          <w:szCs w:val="24"/>
        </w:rPr>
        <w:t>,</w:t>
      </w:r>
      <w:r w:rsidRPr="003279A7">
        <w:rPr>
          <w:rFonts w:ascii="Times New Roman" w:hAnsi="Times New Roman"/>
          <w:spacing w:val="0"/>
          <w:szCs w:val="24"/>
        </w:rPr>
        <w:t xml:space="preserve"> di fatto</w:t>
      </w:r>
      <w:r w:rsidR="008F0C7D">
        <w:rPr>
          <w:rFonts w:ascii="Times New Roman" w:hAnsi="Times New Roman"/>
          <w:spacing w:val="0"/>
          <w:szCs w:val="24"/>
        </w:rPr>
        <w:t>, la</w:t>
      </w:r>
      <w:r w:rsidRPr="003279A7">
        <w:rPr>
          <w:rFonts w:ascii="Times New Roman" w:hAnsi="Times New Roman"/>
          <w:spacing w:val="0"/>
          <w:szCs w:val="24"/>
        </w:rPr>
        <w:t xml:space="preserve"> esegue</w:t>
      </w:r>
      <w:r w:rsidR="008F0C7D">
        <w:rPr>
          <w:rFonts w:ascii="Times New Roman" w:hAnsi="Times New Roman"/>
          <w:spacing w:val="0"/>
          <w:szCs w:val="24"/>
        </w:rPr>
        <w:t>,</w:t>
      </w:r>
      <w:r w:rsidRPr="003279A7">
        <w:rPr>
          <w:rFonts w:ascii="Times New Roman" w:hAnsi="Times New Roman"/>
          <w:spacing w:val="0"/>
          <w:szCs w:val="24"/>
        </w:rPr>
        <w:t xml:space="preserve"> evitando l’estinzione dell’obbligazione</w:t>
      </w:r>
      <w:r w:rsidR="008F0C7D">
        <w:rPr>
          <w:rFonts w:ascii="Times New Roman" w:hAnsi="Times New Roman"/>
          <w:spacing w:val="0"/>
          <w:szCs w:val="24"/>
        </w:rPr>
        <w:t>;</w:t>
      </w:r>
      <w:r w:rsidRPr="003279A7">
        <w:rPr>
          <w:rFonts w:ascii="Times New Roman" w:hAnsi="Times New Roman"/>
          <w:spacing w:val="0"/>
          <w:szCs w:val="24"/>
        </w:rPr>
        <w:t xml:space="preserve">  ma il creditore potrebbe  non avere  più interesse a riceverla. </w:t>
      </w:r>
    </w:p>
    <w:p w:rsidR="008F0C7D" w:rsidRDefault="008F0C7D" w:rsidP="003279A7">
      <w:pPr>
        <w:spacing w:line="259" w:lineRule="auto"/>
        <w:ind w:firstLine="720"/>
        <w:rPr>
          <w:rFonts w:ascii="Times New Roman" w:hAnsi="Times New Roman"/>
          <w:spacing w:val="0"/>
          <w:szCs w:val="24"/>
        </w:rPr>
      </w:pPr>
    </w:p>
    <w:p w:rsidR="008F0C7D"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Ma in tal caso quid </w:t>
      </w:r>
      <w:proofErr w:type="spellStart"/>
      <w:r w:rsidRPr="003279A7">
        <w:rPr>
          <w:rFonts w:ascii="Times New Roman" w:hAnsi="Times New Roman"/>
          <w:spacing w:val="0"/>
          <w:szCs w:val="24"/>
        </w:rPr>
        <w:t>iuris</w:t>
      </w:r>
      <w:proofErr w:type="spellEnd"/>
      <w:r w:rsidRPr="003279A7">
        <w:rPr>
          <w:rFonts w:ascii="Times New Roman" w:hAnsi="Times New Roman"/>
          <w:spacing w:val="0"/>
          <w:szCs w:val="24"/>
        </w:rPr>
        <w:t xml:space="preserve">, l’ente è liberato ed al sicuro  oppure  può essere esposto a domanda  restitutoria </w:t>
      </w:r>
      <w:r w:rsidR="008F0C7D">
        <w:rPr>
          <w:rFonts w:ascii="Times New Roman" w:hAnsi="Times New Roman"/>
          <w:spacing w:val="0"/>
          <w:szCs w:val="24"/>
        </w:rPr>
        <w:t>da parte dell’altro contraente?</w:t>
      </w: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  </w:t>
      </w:r>
    </w:p>
    <w:p w:rsid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La realizzazione della clausola generale dell’inadempimento e dell’impossibilità ad adempiere introduce i rimedi  alla compromissione del sinallagma  tra cui la risoluzione del contratto ex art. 1453 c.c.  </w:t>
      </w:r>
    </w:p>
    <w:p w:rsidR="00590CEB" w:rsidRPr="003279A7" w:rsidRDefault="00590CEB" w:rsidP="003279A7">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La sua applicabilità dipende dalla valutazione della gravità  dell’inadempimento.   </w:t>
      </w:r>
    </w:p>
    <w:p w:rsidR="00590CEB" w:rsidRDefault="00590CEB" w:rsidP="003279A7">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Non ritiene chi scrive che possa ragionevolmente </w:t>
      </w:r>
      <w:proofErr w:type="spellStart"/>
      <w:r w:rsidRPr="003279A7">
        <w:rPr>
          <w:rFonts w:ascii="Times New Roman" w:hAnsi="Times New Roman"/>
          <w:spacing w:val="0"/>
          <w:szCs w:val="24"/>
        </w:rPr>
        <w:t>predìcarsi</w:t>
      </w:r>
      <w:proofErr w:type="spellEnd"/>
      <w:r w:rsidRPr="003279A7">
        <w:rPr>
          <w:rFonts w:ascii="Times New Roman" w:hAnsi="Times New Roman"/>
          <w:spacing w:val="0"/>
          <w:szCs w:val="24"/>
        </w:rPr>
        <w:t xml:space="preserve"> dell’inadempimento dell’ente che  differisce l’esecuzione della prestazione in obbligo  alla fine dello stato di emergenza; quindi </w:t>
      </w:r>
      <w:r w:rsidR="00590CEB">
        <w:rPr>
          <w:rFonts w:ascii="Times New Roman" w:hAnsi="Times New Roman"/>
          <w:spacing w:val="0"/>
          <w:szCs w:val="24"/>
        </w:rPr>
        <w:t>l’istituto a nostro avviso non appare praticabile</w:t>
      </w:r>
      <w:r w:rsidRPr="003279A7">
        <w:rPr>
          <w:rFonts w:ascii="Times New Roman" w:hAnsi="Times New Roman"/>
          <w:spacing w:val="0"/>
          <w:szCs w:val="24"/>
        </w:rPr>
        <w:t xml:space="preserve">.  </w:t>
      </w:r>
    </w:p>
    <w:p w:rsidR="00590CEB" w:rsidRDefault="00590CEB" w:rsidP="003279A7">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E se mai fosse attivabile il rimedio risolutivo la sua applicabilità è condizionata al giudizio di gravità dell’inadempimento (art. 1455 c.c.) in base al quale deliberare se l’inadempimento dedotto sia o meno compatibile con la sopravvivenza  del contratto. </w:t>
      </w:r>
    </w:p>
    <w:p w:rsidR="00590CEB" w:rsidRDefault="00590CEB" w:rsidP="003279A7">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Non è plausibile  il giudizio di inadempimento,  pare metagiuridico il giudizio di gravità  dell’inadempimento. </w:t>
      </w:r>
    </w:p>
    <w:p w:rsidR="00590CEB" w:rsidRDefault="00590CEB" w:rsidP="003279A7">
      <w:pPr>
        <w:spacing w:line="259" w:lineRule="auto"/>
        <w:ind w:firstLine="720"/>
        <w:rPr>
          <w:rFonts w:ascii="Times New Roman" w:hAnsi="Times New Roman"/>
          <w:spacing w:val="0"/>
          <w:szCs w:val="24"/>
        </w:rPr>
      </w:pPr>
    </w:p>
    <w:p w:rsidR="003279A7" w:rsidRPr="003279A7" w:rsidRDefault="003279A7" w:rsidP="003279A7">
      <w:pPr>
        <w:spacing w:line="259" w:lineRule="auto"/>
        <w:ind w:firstLine="720"/>
        <w:rPr>
          <w:rFonts w:ascii="Times New Roman" w:hAnsi="Times New Roman"/>
          <w:spacing w:val="0"/>
          <w:szCs w:val="24"/>
        </w:rPr>
      </w:pPr>
      <w:r w:rsidRPr="003279A7">
        <w:rPr>
          <w:rFonts w:ascii="Times New Roman" w:hAnsi="Times New Roman"/>
          <w:spacing w:val="0"/>
          <w:szCs w:val="24"/>
        </w:rPr>
        <w:t xml:space="preserve">Viene in considerazione il rimedio della risoluzione contrattuale per impossibilità sopravvenuta  della prestazione ( art. 1463 c.c.) esperibile da  entrambe le parti del rapporto sinallagmatico e anche da quella parte che avendo effettuato la prestazione  non abbia più interesse ad utilizzare la prestazione della controparte  verificandosi la regola  di cui all’art. 1256 c.c. dell’impossibilità estintiva dell’obbligazione per il venire meno dell’interesse della parte la cui prestazione </w:t>
      </w:r>
      <w:bookmarkStart w:id="0" w:name="_GoBack"/>
      <w:bookmarkEnd w:id="0"/>
      <w:r w:rsidRPr="003279A7">
        <w:rPr>
          <w:rFonts w:ascii="Times New Roman" w:hAnsi="Times New Roman"/>
          <w:spacing w:val="0"/>
          <w:szCs w:val="24"/>
        </w:rPr>
        <w:t>che in quanto eseguita possibile in natura e proprio in virtù dell’esecuzione,  attiva il rimedio restitutorio  “secondo le norme relative alla ripetizione dell’indebito” .</w:t>
      </w:r>
    </w:p>
    <w:p w:rsidR="00536DAB" w:rsidRDefault="00536DAB"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 xml:space="preserve">Pertanto dal momento in cui abbiamo offerto il c.d. voucher che garantisca comunque la prestazione differita non potremmo essere ritenuti inadempienti. E se mai fosse attivabile il rimedio risolutivo la sua applicabilità è condizionata al giudizio di gravità dell’inadempimento ( art. 1455 c.c.)  in base al quale deliberare se l’inadempimento dedotto sia o meno compatibile con la sopravvivenza del contratto.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886EC5" w:rsidP="00886EC5">
      <w:pPr>
        <w:spacing w:line="259" w:lineRule="auto"/>
        <w:ind w:firstLine="720"/>
        <w:rPr>
          <w:rFonts w:ascii="Times New Roman" w:hAnsi="Times New Roman"/>
          <w:spacing w:val="0"/>
          <w:szCs w:val="24"/>
        </w:rPr>
      </w:pPr>
      <w:r w:rsidRPr="00886EC5">
        <w:rPr>
          <w:rFonts w:ascii="Times New Roman" w:hAnsi="Times New Roman"/>
          <w:spacing w:val="0"/>
          <w:szCs w:val="24"/>
        </w:rPr>
        <w:t>Il contraente che ha corrisposto la  quota, che non intende utilizza</w:t>
      </w:r>
      <w:r w:rsidR="0095790E">
        <w:rPr>
          <w:rFonts w:ascii="Times New Roman" w:hAnsi="Times New Roman"/>
          <w:spacing w:val="0"/>
          <w:szCs w:val="24"/>
        </w:rPr>
        <w:t xml:space="preserve">re la prestazione “ differita” </w:t>
      </w:r>
      <w:r w:rsidRPr="00886EC5">
        <w:rPr>
          <w:rFonts w:ascii="Times New Roman" w:hAnsi="Times New Roman"/>
          <w:spacing w:val="0"/>
          <w:szCs w:val="24"/>
        </w:rPr>
        <w:t xml:space="preserve">dell’ente ed intende ricavarne l’estinzione dell’obbligazione e risoluzione del contratto può agire ex art. 1463 e 1256 c.c. e chiedere la restituzione della prestazione eseguita. Si tratta della domanda di restituzione di una somma di danaro  pari a quanto  corrisposto. </w:t>
      </w:r>
    </w:p>
    <w:p w:rsidR="00886EC5" w:rsidRPr="00886EC5" w:rsidRDefault="00886EC5" w:rsidP="00886EC5">
      <w:pPr>
        <w:spacing w:line="259" w:lineRule="auto"/>
        <w:ind w:firstLine="720"/>
        <w:rPr>
          <w:rFonts w:ascii="Times New Roman" w:hAnsi="Times New Roman"/>
          <w:spacing w:val="0"/>
          <w:szCs w:val="24"/>
        </w:rPr>
      </w:pPr>
    </w:p>
    <w:p w:rsidR="00886EC5" w:rsidRPr="00886EC5" w:rsidRDefault="0095790E" w:rsidP="00886EC5">
      <w:pPr>
        <w:spacing w:line="259" w:lineRule="auto"/>
        <w:ind w:firstLine="720"/>
        <w:rPr>
          <w:rFonts w:ascii="Times New Roman" w:hAnsi="Times New Roman"/>
          <w:spacing w:val="0"/>
          <w:szCs w:val="24"/>
        </w:rPr>
      </w:pPr>
      <w:r>
        <w:rPr>
          <w:rFonts w:ascii="Times New Roman" w:hAnsi="Times New Roman"/>
          <w:spacing w:val="0"/>
          <w:szCs w:val="24"/>
        </w:rPr>
        <w:t>Ma</w:t>
      </w:r>
      <w:r w:rsidR="00886EC5" w:rsidRPr="00886EC5">
        <w:rPr>
          <w:rFonts w:ascii="Times New Roman" w:hAnsi="Times New Roman"/>
          <w:spacing w:val="0"/>
          <w:szCs w:val="24"/>
        </w:rPr>
        <w:t xml:space="preserve"> la richiesta di restituzione delle quote potrà aver luogo solo alla ripresa dell’attività e potrà essere eventualmente vantato in giudizio solo se ed in quanto l’iscritto possa dimostrare la gravità dell’inadempimento e il suo mancato interesse a ricevere la prestazione differita. Per gli importi in discussione, credo onere non facile a carico dell’iscritto.</w:t>
      </w:r>
    </w:p>
    <w:p w:rsidR="00886EC5" w:rsidRDefault="00886EC5" w:rsidP="008B6299">
      <w:pPr>
        <w:spacing w:line="259" w:lineRule="auto"/>
        <w:ind w:firstLine="720"/>
        <w:rPr>
          <w:rFonts w:ascii="Times New Roman" w:hAnsi="Times New Roman"/>
          <w:spacing w:val="0"/>
          <w:szCs w:val="24"/>
        </w:rPr>
      </w:pPr>
    </w:p>
    <w:p w:rsidR="008D4827" w:rsidRPr="00D25463" w:rsidRDefault="008D4827" w:rsidP="00E22B78">
      <w:pPr>
        <w:pStyle w:val="Corpodeltesto2"/>
        <w:rPr>
          <w:szCs w:val="24"/>
        </w:rPr>
      </w:pPr>
      <w:r w:rsidRPr="00D25463">
        <w:rPr>
          <w:szCs w:val="24"/>
        </w:rPr>
        <w:tab/>
        <w:t>Cordiali saluti</w:t>
      </w:r>
      <w:r w:rsidR="00E22B78" w:rsidRPr="00D25463">
        <w:rPr>
          <w:szCs w:val="24"/>
        </w:rPr>
        <w:t>.</w:t>
      </w:r>
      <w:r w:rsidR="00515DF3" w:rsidRPr="00D25463">
        <w:rPr>
          <w:noProof/>
          <w:szCs w:val="24"/>
        </w:rPr>
        <w:drawing>
          <wp:anchor distT="0" distB="0" distL="114300" distR="114300" simplePos="0" relativeHeight="251657728" behindDoc="1" locked="1" layoutInCell="1" allowOverlap="1">
            <wp:simplePos x="0" y="0"/>
            <wp:positionH relativeFrom="column">
              <wp:posOffset>4322445</wp:posOffset>
            </wp:positionH>
            <wp:positionV relativeFrom="paragraph">
              <wp:posOffset>25400</wp:posOffset>
            </wp:positionV>
            <wp:extent cx="1656080" cy="1058545"/>
            <wp:effectExtent l="19050" t="0" r="1270" b="0"/>
            <wp:wrapNone/>
            <wp:docPr id="4" name="Immagine 4" descr="Martin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el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1058545"/>
                    </a:xfrm>
                    <a:prstGeom prst="rect">
                      <a:avLst/>
                    </a:prstGeom>
                    <a:noFill/>
                    <a:ln>
                      <a:noFill/>
                    </a:ln>
                  </pic:spPr>
                </pic:pic>
              </a:graphicData>
            </a:graphic>
          </wp:anchor>
        </w:drawing>
      </w:r>
    </w:p>
    <w:p w:rsidR="008D4827" w:rsidRPr="00D25463" w:rsidRDefault="008D4827">
      <w:pPr>
        <w:pStyle w:val="Corpodeltesto2"/>
        <w:jc w:val="right"/>
        <w:rPr>
          <w:szCs w:val="24"/>
        </w:rPr>
      </w:pPr>
    </w:p>
    <w:p w:rsidR="008D4827" w:rsidRPr="00D25463" w:rsidRDefault="008D4827">
      <w:pPr>
        <w:pStyle w:val="Corpodeltesto2"/>
        <w:jc w:val="right"/>
        <w:rPr>
          <w:szCs w:val="24"/>
        </w:rPr>
      </w:pPr>
      <w:r w:rsidRPr="00D25463">
        <w:rPr>
          <w:szCs w:val="24"/>
        </w:rPr>
        <w:t>Avv. Guido Martinelli</w:t>
      </w:r>
    </w:p>
    <w:p w:rsidR="008D4827" w:rsidRPr="00D25463" w:rsidRDefault="008D4827">
      <w:pPr>
        <w:pStyle w:val="Corpodeltesto2"/>
        <w:tabs>
          <w:tab w:val="left" w:pos="8385"/>
        </w:tabs>
        <w:rPr>
          <w:szCs w:val="24"/>
        </w:rPr>
      </w:pPr>
    </w:p>
    <w:sectPr w:rsidR="008D4827" w:rsidRPr="00D25463" w:rsidSect="00DF2881">
      <w:headerReference w:type="default" r:id="rId10"/>
      <w:footerReference w:type="default" r:id="rId11"/>
      <w:headerReference w:type="first" r:id="rId12"/>
      <w:footerReference w:type="first" r:id="rId13"/>
      <w:footnotePr>
        <w:numFmt w:val="chicago"/>
        <w:numRestart w:val="eachPage"/>
      </w:footnotePr>
      <w:endnotePr>
        <w:numFmt w:val="decimal"/>
      </w:endnotePr>
      <w:pgSz w:w="11907" w:h="16840" w:code="9"/>
      <w:pgMar w:top="1418" w:right="1134" w:bottom="1134" w:left="1701" w:header="72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78" w:rsidRDefault="00BB7B78">
      <w:r>
        <w:separator/>
      </w:r>
    </w:p>
  </w:endnote>
  <w:endnote w:type="continuationSeparator" w:id="0">
    <w:p w:rsidR="00BB7B78" w:rsidRDefault="00BB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27" w:rsidRDefault="008D4827" w:rsidP="0049147A">
    <w:pPr>
      <w:pStyle w:val="Pidipagina"/>
      <w:pBdr>
        <w:top w:val="single" w:sz="6" w:space="1" w:color="auto" w:shadow="1"/>
        <w:left w:val="single" w:sz="6" w:space="14" w:color="auto" w:shadow="1"/>
        <w:bottom w:val="single" w:sz="6" w:space="1" w:color="auto" w:shadow="1"/>
        <w:right w:val="single" w:sz="6" w:space="1" w:color="auto" w:shadow="1"/>
      </w:pBdr>
      <w:ind w:left="284" w:right="4536"/>
      <w:jc w:val="center"/>
    </w:pPr>
    <w:r w:rsidRPr="0065380C">
      <w:rPr>
        <w:rFonts w:ascii="Bookman Old Style" w:hAnsi="Bookman Old Style"/>
      </w:rPr>
      <w:t>Studio Legale</w:t>
    </w:r>
    <w:r w:rsidR="0049147A">
      <w:rPr>
        <w:rFonts w:ascii="Bookman Old Style" w:hAnsi="Bookman Old Style"/>
      </w:rPr>
      <w:t xml:space="preserve"> Associato </w:t>
    </w:r>
    <w:r w:rsidRPr="0065380C">
      <w:rPr>
        <w:rFonts w:ascii="Bookman Old Style" w:hAnsi="Bookman Old Style"/>
      </w:rPr>
      <w:t xml:space="preserve"> Martinelli - Rogolino</w:t>
    </w:r>
    <w:r>
      <w:tab/>
    </w:r>
    <w:r>
      <w:tab/>
    </w:r>
    <w:r w:rsidR="00E70885" w:rsidRPr="0049147A">
      <w:rPr>
        <w:rStyle w:val="Numeropagina"/>
        <w:rFonts w:ascii="Bookman Old Style" w:hAnsi="Bookman Old Style"/>
      </w:rPr>
      <w:fldChar w:fldCharType="begin"/>
    </w:r>
    <w:r w:rsidRPr="0049147A">
      <w:rPr>
        <w:rStyle w:val="Numeropagina"/>
        <w:rFonts w:ascii="Bookman Old Style" w:hAnsi="Bookman Old Style"/>
      </w:rPr>
      <w:instrText xml:space="preserve"> PAGE </w:instrText>
    </w:r>
    <w:r w:rsidR="00E70885" w:rsidRPr="0049147A">
      <w:rPr>
        <w:rStyle w:val="Numeropagina"/>
        <w:rFonts w:ascii="Bookman Old Style" w:hAnsi="Bookman Old Style"/>
      </w:rPr>
      <w:fldChar w:fldCharType="separate"/>
    </w:r>
    <w:r w:rsidR="00CF1144">
      <w:rPr>
        <w:rStyle w:val="Numeropagina"/>
        <w:rFonts w:ascii="Bookman Old Style" w:hAnsi="Bookman Old Style"/>
        <w:noProof/>
      </w:rPr>
      <w:t>4</w:t>
    </w:r>
    <w:r w:rsidR="00E70885" w:rsidRPr="0049147A">
      <w:rPr>
        <w:rStyle w:val="Numeropagina"/>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27" w:rsidRDefault="008D4827">
    <w:pPr>
      <w:pStyle w:val="Pidipagina"/>
      <w:spacing w:before="0" w:line="240" w:lineRule="auto"/>
      <w:jc w:val="center"/>
    </w:pPr>
  </w:p>
  <w:p w:rsidR="008D4827" w:rsidRDefault="00836918">
    <w:pPr>
      <w:pStyle w:val="Pidipagina"/>
      <w:spacing w:before="0" w:line="240" w:lineRule="auto"/>
      <w:jc w:val="center"/>
      <w:rPr>
        <w:rFonts w:ascii="Bookman Old Style" w:hAnsi="Bookman Old Style"/>
      </w:rPr>
    </w:pPr>
    <w:r>
      <w:rPr>
        <w:rFonts w:ascii="Bookman Old Style" w:hAnsi="Bookman Old Style"/>
      </w:rPr>
      <w:t>Piazza Trento e Trieste, 2 - 40137</w:t>
    </w:r>
    <w:r w:rsidR="008D4827">
      <w:rPr>
        <w:rFonts w:ascii="Bookman Old Style" w:hAnsi="Bookman Old Style"/>
      </w:rPr>
      <w:t xml:space="preserve"> </w:t>
    </w:r>
    <w:r w:rsidR="001703D1">
      <w:rPr>
        <w:rFonts w:ascii="Bookman Old Style" w:hAnsi="Bookman Old Style"/>
      </w:rPr>
      <w:t>Bologna - Tel. 051-38.46.57</w:t>
    </w:r>
    <w:r w:rsidR="008D4827">
      <w:rPr>
        <w:rFonts w:ascii="Bookman Old Style" w:hAnsi="Bookman Old Style"/>
      </w:rPr>
      <w:t xml:space="preserve"> </w:t>
    </w:r>
    <w:proofErr w:type="spellStart"/>
    <w:r w:rsidR="005C30E6">
      <w:rPr>
        <w:rFonts w:ascii="Bookman Old Style" w:hAnsi="Bookman Old Style"/>
      </w:rPr>
      <w:t>r.a.</w:t>
    </w:r>
    <w:proofErr w:type="spellEnd"/>
  </w:p>
  <w:p w:rsidR="0049147A" w:rsidRDefault="0049147A">
    <w:pPr>
      <w:pStyle w:val="Pidipagina"/>
      <w:spacing w:before="0" w:line="240" w:lineRule="auto"/>
      <w:jc w:val="center"/>
      <w:rPr>
        <w:rFonts w:ascii="Bookman Old Style" w:hAnsi="Bookman Old Style"/>
      </w:rPr>
    </w:pPr>
    <w:r>
      <w:rPr>
        <w:rFonts w:ascii="Bookman Old Style" w:hAnsi="Bookman Old Style"/>
      </w:rPr>
      <w:t>martinelli</w:t>
    </w:r>
    <w:r w:rsidR="008D4827">
      <w:rPr>
        <w:rFonts w:ascii="Bookman Old Style" w:hAnsi="Bookman Old Style"/>
      </w:rPr>
      <w:t xml:space="preserve">@martinellirogolino.it </w:t>
    </w:r>
    <w:r w:rsidR="00247477">
      <w:rPr>
        <w:rFonts w:ascii="Bookman Old Style" w:hAnsi="Bookman Old Style"/>
      </w:rPr>
      <w:t>–</w:t>
    </w:r>
    <w:r>
      <w:rPr>
        <w:rFonts w:ascii="Bookman Old Style" w:hAnsi="Bookman Old Style"/>
      </w:rPr>
      <w:t xml:space="preserve"> guido</w:t>
    </w:r>
    <w:r w:rsidR="00247477">
      <w:rPr>
        <w:rFonts w:ascii="Bookman Old Style" w:hAnsi="Bookman Old Style"/>
      </w:rPr>
      <w:t>.</w:t>
    </w:r>
    <w:r>
      <w:rPr>
        <w:rFonts w:ascii="Bookman Old Style" w:hAnsi="Bookman Old Style"/>
      </w:rPr>
      <w:t>martinelli@</w:t>
    </w:r>
    <w:r w:rsidR="00247477" w:rsidRPr="00247477">
      <w:rPr>
        <w:rFonts w:ascii="Bookman Old Style" w:hAnsi="Bookman Old Style"/>
      </w:rPr>
      <w:t>ordineavvocatibopec.it</w:t>
    </w:r>
  </w:p>
  <w:p w:rsidR="0049147A" w:rsidRDefault="008D4827" w:rsidP="0049147A">
    <w:pPr>
      <w:pStyle w:val="Pidipagina"/>
      <w:spacing w:before="0" w:line="240" w:lineRule="auto"/>
      <w:jc w:val="center"/>
    </w:pPr>
    <w:r>
      <w:rPr>
        <w:rFonts w:ascii="Bookman Old Style" w:hAnsi="Bookman Old Style"/>
      </w:rPr>
      <w:t>www.martinellirogolino.it</w:t>
    </w:r>
    <w:r w:rsidR="0049147A">
      <w:rPr>
        <w:rFonts w:ascii="Bookman Old Style" w:hAnsi="Bookman Old Style"/>
      </w:rPr>
      <w:t xml:space="preserve"> - </w:t>
    </w:r>
    <w:proofErr w:type="spellStart"/>
    <w:r w:rsidR="0049147A">
      <w:rPr>
        <w:rFonts w:ascii="Bookman Old Style" w:hAnsi="Bookman Old Style"/>
      </w:rPr>
      <w:t>P.Iva</w:t>
    </w:r>
    <w:proofErr w:type="spellEnd"/>
    <w:r w:rsidR="0049147A">
      <w:rPr>
        <w:rFonts w:ascii="Bookman Old Style" w:hAnsi="Bookman Old Style"/>
      </w:rPr>
      <w:t xml:space="preserve">  04122920376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78" w:rsidRDefault="00BB7B78">
      <w:r>
        <w:separator/>
      </w:r>
    </w:p>
  </w:footnote>
  <w:footnote w:type="continuationSeparator" w:id="0">
    <w:p w:rsidR="00BB7B78" w:rsidRDefault="00BB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C" w:rsidRDefault="00515DF3">
    <w:pPr>
      <w:pStyle w:val="Intestazione"/>
    </w:pPr>
    <w:r>
      <w:rPr>
        <w:noProof/>
      </w:rPr>
      <w:drawing>
        <wp:anchor distT="0" distB="0" distL="114300" distR="114300" simplePos="0" relativeHeight="251658240" behindDoc="0" locked="0" layoutInCell="1" allowOverlap="1">
          <wp:simplePos x="0" y="0"/>
          <wp:positionH relativeFrom="column">
            <wp:posOffset>4897120</wp:posOffset>
          </wp:positionH>
          <wp:positionV relativeFrom="paragraph">
            <wp:posOffset>50800</wp:posOffset>
          </wp:positionV>
          <wp:extent cx="680085" cy="362585"/>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3625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27" w:rsidRDefault="00515DF3">
    <w:pPr>
      <w:pStyle w:val="Intestazione"/>
      <w:spacing w:after="0" w:line="240" w:lineRule="auto"/>
      <w:ind w:left="-993"/>
      <w:rPr>
        <w:b/>
        <w:bCs/>
        <w:sz w:val="22"/>
      </w:rPr>
    </w:pPr>
    <w:r>
      <w:rPr>
        <w:b/>
        <w:bCs/>
        <w:noProof/>
        <w:sz w:val="22"/>
      </w:rPr>
      <w:drawing>
        <wp:anchor distT="0" distB="0" distL="114300" distR="114300" simplePos="0" relativeHeight="251657216" behindDoc="0" locked="0" layoutInCell="1" allowOverlap="1">
          <wp:simplePos x="0" y="0"/>
          <wp:positionH relativeFrom="column">
            <wp:posOffset>1798320</wp:posOffset>
          </wp:positionH>
          <wp:positionV relativeFrom="paragraph">
            <wp:posOffset>-40005</wp:posOffset>
          </wp:positionV>
          <wp:extent cx="1755140" cy="9359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935990"/>
                  </a:xfrm>
                  <a:prstGeom prst="rect">
                    <a:avLst/>
                  </a:prstGeom>
                  <a:noFill/>
                  <a:ln>
                    <a:noFill/>
                  </a:ln>
                </pic:spPr>
              </pic:pic>
            </a:graphicData>
          </a:graphic>
        </wp:anchor>
      </w:drawing>
    </w:r>
  </w:p>
  <w:p w:rsidR="008D4827" w:rsidRDefault="008D4827">
    <w:pPr>
      <w:pStyle w:val="Intestazione"/>
      <w:spacing w:after="0" w:line="240" w:lineRule="auto"/>
      <w:ind w:left="-993"/>
      <w:rPr>
        <w:b/>
        <w:bCs/>
        <w:sz w:val="22"/>
      </w:rPr>
    </w:pPr>
  </w:p>
  <w:p w:rsidR="008D4827" w:rsidRDefault="008D4827">
    <w:pPr>
      <w:pStyle w:val="Intestazione"/>
      <w:spacing w:after="0" w:line="240" w:lineRule="auto"/>
      <w:ind w:left="-993"/>
      <w:rPr>
        <w:b/>
        <w:bCs/>
        <w:sz w:val="22"/>
      </w:rPr>
    </w:pPr>
  </w:p>
  <w:p w:rsidR="008D4827" w:rsidRDefault="008D4827">
    <w:pPr>
      <w:pStyle w:val="Intestazione"/>
      <w:spacing w:after="0" w:line="240" w:lineRule="auto"/>
      <w:ind w:left="-993"/>
      <w:rPr>
        <w:b/>
        <w:bCs/>
        <w:sz w:val="22"/>
      </w:rPr>
    </w:pPr>
  </w:p>
  <w:p w:rsidR="008D4827" w:rsidRDefault="008D4827">
    <w:pPr>
      <w:pStyle w:val="Intestazione"/>
      <w:spacing w:after="0" w:line="240" w:lineRule="auto"/>
      <w:ind w:left="-993"/>
      <w:rPr>
        <w:b/>
        <w:bCs/>
        <w:sz w:val="22"/>
      </w:rPr>
    </w:pPr>
  </w:p>
  <w:p w:rsidR="00B924FF" w:rsidRDefault="00B924FF">
    <w:pPr>
      <w:pStyle w:val="Intestazione"/>
      <w:spacing w:after="0" w:line="240" w:lineRule="auto"/>
      <w:ind w:left="-993"/>
      <w:rPr>
        <w:b/>
        <w:bCs/>
        <w:sz w:val="22"/>
      </w:rPr>
    </w:pPr>
  </w:p>
  <w:p w:rsidR="00B924FF" w:rsidRDefault="00B924FF">
    <w:pPr>
      <w:pStyle w:val="Intestazione"/>
      <w:spacing w:after="0" w:line="240" w:lineRule="auto"/>
      <w:ind w:left="-993"/>
      <w:rPr>
        <w:b/>
        <w:bCs/>
        <w:sz w:val="22"/>
      </w:rPr>
    </w:pPr>
  </w:p>
  <w:p w:rsidR="00836918" w:rsidRDefault="00836918">
    <w:pPr>
      <w:pStyle w:val="Intestazione"/>
      <w:spacing w:after="0" w:line="240" w:lineRule="auto"/>
      <w:ind w:left="-993"/>
      <w:rPr>
        <w:b/>
        <w:bCs/>
        <w:sz w:val="22"/>
      </w:rPr>
    </w:pPr>
  </w:p>
  <w:p w:rsidR="00836918" w:rsidRDefault="001403C3" w:rsidP="001403C3">
    <w:pPr>
      <w:pStyle w:val="Intestazione"/>
      <w:spacing w:after="0" w:line="240" w:lineRule="auto"/>
      <w:ind w:left="-993"/>
      <w:rPr>
        <w:rFonts w:ascii="Bookman Old Style" w:hAnsi="Bookman Old Style"/>
        <w:bCs/>
        <w:sz w:val="22"/>
      </w:rPr>
    </w:pPr>
    <w:r>
      <w:rPr>
        <w:rFonts w:ascii="Bookman Old Style" w:hAnsi="Bookman Old Style"/>
        <w:bCs/>
        <w:sz w:val="22"/>
      </w:rPr>
      <w:t>Avv.</w:t>
    </w:r>
    <w:r>
      <w:rPr>
        <w:rFonts w:ascii="Bookman Old Style" w:hAnsi="Bookman Old Style"/>
        <w:b/>
        <w:bCs/>
        <w:sz w:val="22"/>
      </w:rPr>
      <w:t xml:space="preserve"> </w:t>
    </w:r>
    <w:r>
      <w:rPr>
        <w:rFonts w:ascii="Bookman Old Style" w:hAnsi="Bookman Old Style"/>
        <w:sz w:val="22"/>
      </w:rPr>
      <w:t>Guido Martinelli</w:t>
    </w:r>
  </w:p>
  <w:p w:rsidR="002C5F67" w:rsidRPr="00E84D17" w:rsidRDefault="002C5F67" w:rsidP="00E265F7">
    <w:pPr>
      <w:pStyle w:val="Intestazione"/>
      <w:spacing w:after="0" w:line="240" w:lineRule="auto"/>
      <w:ind w:left="-993"/>
      <w:rPr>
        <w:rFonts w:ascii="Bookman Old Style" w:hAnsi="Bookman Old Style"/>
        <w:sz w:val="22"/>
        <w:szCs w:val="22"/>
      </w:rPr>
    </w:pPr>
    <w:r w:rsidRPr="00E84D17">
      <w:rPr>
        <w:rFonts w:ascii="Bookman Old Style" w:hAnsi="Bookman Old Style"/>
        <w:sz w:val="22"/>
        <w:szCs w:val="22"/>
      </w:rPr>
      <w:t>Avv. Marilisa Rogolino</w:t>
    </w:r>
    <w:r w:rsidR="00E265F7" w:rsidRPr="00E265F7">
      <w:rPr>
        <w:rFonts w:ascii="Bookman Old Style" w:hAnsi="Bookman Old Style"/>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498"/>
    <w:multiLevelType w:val="hybridMultilevel"/>
    <w:tmpl w:val="8E083998"/>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20EB041C"/>
    <w:multiLevelType w:val="hybridMultilevel"/>
    <w:tmpl w:val="A5902FB8"/>
    <w:lvl w:ilvl="0" w:tplc="C3D07B76">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9FC6C13"/>
    <w:multiLevelType w:val="hybridMultilevel"/>
    <w:tmpl w:val="D9E22AD4"/>
    <w:lvl w:ilvl="0" w:tplc="BDFE5436">
      <w:start w:val="1"/>
      <w:numFmt w:val="bullet"/>
      <w:lvlText w:val=""/>
      <w:lvlJc w:val="left"/>
      <w:pPr>
        <w:ind w:left="360" w:hanging="360"/>
      </w:pPr>
      <w:rPr>
        <w:rFonts w:ascii="Symbol" w:hAnsi="Symbol" w:hint="default"/>
        <w:color w:val="000000"/>
        <w:sz w:val="18"/>
        <w:szCs w:val="18"/>
        <w:u w:val="none" w:color="FFFFFF"/>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48A10DE5"/>
    <w:multiLevelType w:val="multilevel"/>
    <w:tmpl w:val="7D1E7E6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52666214"/>
    <w:multiLevelType w:val="hybridMultilevel"/>
    <w:tmpl w:val="BF162C1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AA94B5E"/>
    <w:multiLevelType w:val="hybridMultilevel"/>
    <w:tmpl w:val="3EDE5724"/>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634C3405"/>
    <w:multiLevelType w:val="hybridMultilevel"/>
    <w:tmpl w:val="4A04F8B2"/>
    <w:lvl w:ilvl="0" w:tplc="FF38C850">
      <w:start w:val="5"/>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64974E9F"/>
    <w:multiLevelType w:val="hybridMultilevel"/>
    <w:tmpl w:val="C6AE84C2"/>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656B75EC"/>
    <w:multiLevelType w:val="hybridMultilevel"/>
    <w:tmpl w:val="5936C960"/>
    <w:lvl w:ilvl="0" w:tplc="40BA7E86">
      <w:numFmt w:val="bullet"/>
      <w:lvlText w:val="-"/>
      <w:lvlJc w:val="left"/>
      <w:pPr>
        <w:ind w:left="360" w:hanging="360"/>
      </w:pPr>
      <w:rPr>
        <w:rFonts w:ascii="Calibri" w:eastAsiaTheme="minorEastAsia"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28944C7"/>
    <w:multiLevelType w:val="hybridMultilevel"/>
    <w:tmpl w:val="5E08B538"/>
    <w:lvl w:ilvl="0" w:tplc="C3D07B76">
      <w:start w:val="1"/>
      <w:numFmt w:val="bullet"/>
      <w:lvlText w:val="­"/>
      <w:lvlJc w:val="left"/>
      <w:pPr>
        <w:ind w:left="360" w:hanging="360"/>
      </w:pPr>
      <w:rPr>
        <w:rFonts w:ascii="Calibri" w:hAnsi="Calibri" w:hint="default"/>
      </w:rPr>
    </w:lvl>
    <w:lvl w:ilvl="1" w:tplc="D0A01732">
      <w:numFmt w:val="bullet"/>
      <w:lvlText w:val="•"/>
      <w:lvlJc w:val="left"/>
      <w:pPr>
        <w:ind w:left="1080" w:hanging="360"/>
      </w:pPr>
      <w:rPr>
        <w:rFonts w:ascii="Calibri" w:eastAsiaTheme="minorEastAsia"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F3"/>
    <w:rsid w:val="00032272"/>
    <w:rsid w:val="00060F35"/>
    <w:rsid w:val="0007549F"/>
    <w:rsid w:val="000822FF"/>
    <w:rsid w:val="000A01C9"/>
    <w:rsid w:val="000F4332"/>
    <w:rsid w:val="001403C3"/>
    <w:rsid w:val="001573DD"/>
    <w:rsid w:val="001703D1"/>
    <w:rsid w:val="00172B86"/>
    <w:rsid w:val="00184147"/>
    <w:rsid w:val="001E4CDA"/>
    <w:rsid w:val="00245147"/>
    <w:rsid w:val="00247477"/>
    <w:rsid w:val="00250ED9"/>
    <w:rsid w:val="0028286C"/>
    <w:rsid w:val="002B0DD5"/>
    <w:rsid w:val="002C5F67"/>
    <w:rsid w:val="002D28C0"/>
    <w:rsid w:val="002D558B"/>
    <w:rsid w:val="002E0F71"/>
    <w:rsid w:val="002E5BAF"/>
    <w:rsid w:val="00324FB0"/>
    <w:rsid w:val="003279A7"/>
    <w:rsid w:val="00391A24"/>
    <w:rsid w:val="003B4DF1"/>
    <w:rsid w:val="00406EE7"/>
    <w:rsid w:val="00445F24"/>
    <w:rsid w:val="0049147A"/>
    <w:rsid w:val="004A500E"/>
    <w:rsid w:val="004C2B73"/>
    <w:rsid w:val="004F243D"/>
    <w:rsid w:val="00515DF3"/>
    <w:rsid w:val="00534B0A"/>
    <w:rsid w:val="00536DAB"/>
    <w:rsid w:val="00565EF9"/>
    <w:rsid w:val="00590CEB"/>
    <w:rsid w:val="005B6623"/>
    <w:rsid w:val="005C2C2B"/>
    <w:rsid w:val="005C30E6"/>
    <w:rsid w:val="005D3555"/>
    <w:rsid w:val="006071E6"/>
    <w:rsid w:val="0065380C"/>
    <w:rsid w:val="0069554F"/>
    <w:rsid w:val="00697DFD"/>
    <w:rsid w:val="006D5A5D"/>
    <w:rsid w:val="006F313A"/>
    <w:rsid w:val="00714021"/>
    <w:rsid w:val="00770B8A"/>
    <w:rsid w:val="00770F69"/>
    <w:rsid w:val="007A5A37"/>
    <w:rsid w:val="007E2560"/>
    <w:rsid w:val="00834B61"/>
    <w:rsid w:val="00836918"/>
    <w:rsid w:val="00837A93"/>
    <w:rsid w:val="008407D7"/>
    <w:rsid w:val="0087410C"/>
    <w:rsid w:val="008760C1"/>
    <w:rsid w:val="00886EC5"/>
    <w:rsid w:val="008B2701"/>
    <w:rsid w:val="008B6299"/>
    <w:rsid w:val="008B7D07"/>
    <w:rsid w:val="008D4827"/>
    <w:rsid w:val="008E09E7"/>
    <w:rsid w:val="008F0C7D"/>
    <w:rsid w:val="0095790E"/>
    <w:rsid w:val="00963891"/>
    <w:rsid w:val="009B434D"/>
    <w:rsid w:val="00B535BB"/>
    <w:rsid w:val="00B91047"/>
    <w:rsid w:val="00B924FF"/>
    <w:rsid w:val="00B97119"/>
    <w:rsid w:val="00BB7B78"/>
    <w:rsid w:val="00BC321A"/>
    <w:rsid w:val="00BE443E"/>
    <w:rsid w:val="00BF09BE"/>
    <w:rsid w:val="00C2703C"/>
    <w:rsid w:val="00C30CA4"/>
    <w:rsid w:val="00C746D1"/>
    <w:rsid w:val="00C8594B"/>
    <w:rsid w:val="00CC23BD"/>
    <w:rsid w:val="00CD11DE"/>
    <w:rsid w:val="00CE4BD3"/>
    <w:rsid w:val="00CF1144"/>
    <w:rsid w:val="00D25463"/>
    <w:rsid w:val="00D76875"/>
    <w:rsid w:val="00DD49B4"/>
    <w:rsid w:val="00DF2881"/>
    <w:rsid w:val="00E22B78"/>
    <w:rsid w:val="00E265F7"/>
    <w:rsid w:val="00E70885"/>
    <w:rsid w:val="00F168DD"/>
    <w:rsid w:val="00F46831"/>
    <w:rsid w:val="00F6640B"/>
    <w:rsid w:val="00F97FD3"/>
    <w:rsid w:val="00FD0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606B9-DB14-40D2-9A1F-FA1FA3C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881"/>
    <w:pPr>
      <w:jc w:val="both"/>
    </w:pPr>
    <w:rPr>
      <w:rFonts w:ascii="Century" w:hAnsi="Century"/>
      <w:spacing w:val="-5"/>
      <w:sz w:val="24"/>
    </w:rPr>
  </w:style>
  <w:style w:type="paragraph" w:styleId="Titolo1">
    <w:name w:val="heading 1"/>
    <w:basedOn w:val="BaseTitolo"/>
    <w:next w:val="Corpotesto"/>
    <w:qFormat/>
    <w:rsid w:val="00DF2881"/>
    <w:pPr>
      <w:spacing w:after="220"/>
      <w:jc w:val="left"/>
      <w:outlineLvl w:val="0"/>
    </w:pPr>
  </w:style>
  <w:style w:type="paragraph" w:styleId="Titolo2">
    <w:name w:val="heading 2"/>
    <w:basedOn w:val="BaseTitolo"/>
    <w:next w:val="Corpotesto"/>
    <w:qFormat/>
    <w:rsid w:val="00DF2881"/>
    <w:pPr>
      <w:jc w:val="left"/>
      <w:outlineLvl w:val="1"/>
    </w:pPr>
    <w:rPr>
      <w:sz w:val="18"/>
    </w:rPr>
  </w:style>
  <w:style w:type="paragraph" w:styleId="Titolo3">
    <w:name w:val="heading 3"/>
    <w:basedOn w:val="BaseTitolo"/>
    <w:next w:val="Corpotesto"/>
    <w:qFormat/>
    <w:rsid w:val="00DF2881"/>
    <w:pPr>
      <w:spacing w:after="220"/>
      <w:jc w:val="left"/>
      <w:outlineLvl w:val="2"/>
    </w:pPr>
    <w:rPr>
      <w:rFonts w:ascii="Arial" w:hAnsi="Arial"/>
      <w:sz w:val="22"/>
    </w:rPr>
  </w:style>
  <w:style w:type="paragraph" w:styleId="Titolo4">
    <w:name w:val="heading 4"/>
    <w:basedOn w:val="BaseTitolo"/>
    <w:next w:val="Corpotesto"/>
    <w:qFormat/>
    <w:rsid w:val="00DF2881"/>
    <w:pPr>
      <w:ind w:left="360"/>
      <w:outlineLvl w:val="3"/>
    </w:pPr>
    <w:rPr>
      <w:spacing w:val="-5"/>
      <w:sz w:val="18"/>
    </w:rPr>
  </w:style>
  <w:style w:type="paragraph" w:styleId="Titolo5">
    <w:name w:val="heading 5"/>
    <w:basedOn w:val="BaseTitolo"/>
    <w:next w:val="Corpotesto"/>
    <w:qFormat/>
    <w:rsid w:val="00DF2881"/>
    <w:pPr>
      <w:ind w:left="720"/>
      <w:outlineLvl w:val="4"/>
    </w:pPr>
    <w:rPr>
      <w:spacing w:val="-5"/>
      <w:sz w:val="18"/>
    </w:rPr>
  </w:style>
  <w:style w:type="paragraph" w:styleId="Titolo6">
    <w:name w:val="heading 6"/>
    <w:basedOn w:val="BaseTitolo"/>
    <w:next w:val="Corpotesto"/>
    <w:qFormat/>
    <w:rsid w:val="00DF2881"/>
    <w:pPr>
      <w:ind w:left="1080"/>
      <w:outlineLvl w:val="5"/>
    </w:pPr>
    <w:rPr>
      <w:spacing w:val="-5"/>
      <w:sz w:val="18"/>
    </w:rPr>
  </w:style>
  <w:style w:type="paragraph" w:styleId="Titolo7">
    <w:name w:val="heading 7"/>
    <w:basedOn w:val="BaseTitolo"/>
    <w:next w:val="Corpotesto"/>
    <w:qFormat/>
    <w:rsid w:val="00DF2881"/>
    <w:pPr>
      <w:ind w:left="1440"/>
      <w:outlineLvl w:val="6"/>
    </w:pPr>
    <w:rPr>
      <w:spacing w:val="-5"/>
      <w:sz w:val="18"/>
    </w:rPr>
  </w:style>
  <w:style w:type="paragraph" w:styleId="Titolo8">
    <w:name w:val="heading 8"/>
    <w:basedOn w:val="BaseTitolo"/>
    <w:next w:val="Corpotesto"/>
    <w:qFormat/>
    <w:rsid w:val="00DF2881"/>
    <w:pPr>
      <w:ind w:left="1800"/>
      <w:outlineLvl w:val="7"/>
    </w:pPr>
    <w:rPr>
      <w:spacing w:val="-5"/>
      <w:sz w:val="18"/>
    </w:rPr>
  </w:style>
  <w:style w:type="paragraph" w:styleId="Titolo9">
    <w:name w:val="heading 9"/>
    <w:basedOn w:val="BaseTitolo"/>
    <w:next w:val="Corpotesto"/>
    <w:qFormat/>
    <w:rsid w:val="00DF2881"/>
    <w:pPr>
      <w:ind w:left="2160"/>
      <w:outlineLvl w:val="8"/>
    </w:pPr>
    <w:rPr>
      <w:spacing w:val="-5"/>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mesociet"/>
    <w:rsid w:val="00DF2881"/>
    <w:pPr>
      <w:keepLines/>
      <w:framePr w:w="2232" w:h="1039" w:wrap="notBeside" w:vAnchor="margin" w:hAnchor="page" w:x="9121" w:y="601"/>
      <w:spacing w:line="200" w:lineRule="exact"/>
    </w:pPr>
    <w:rPr>
      <w:rFonts w:ascii="Times New Roman" w:hAnsi="Times New Roman"/>
      <w:spacing w:val="0"/>
      <w:sz w:val="16"/>
    </w:rPr>
  </w:style>
  <w:style w:type="paragraph" w:styleId="Corpotesto">
    <w:name w:val="Body Text"/>
    <w:basedOn w:val="Normale"/>
    <w:rsid w:val="00DF2881"/>
    <w:pPr>
      <w:spacing w:after="220" w:line="220" w:lineRule="atLeast"/>
    </w:pPr>
  </w:style>
  <w:style w:type="character" w:styleId="Rimandocommento">
    <w:name w:val="annotation reference"/>
    <w:basedOn w:val="Carpredefinitoparagrafo"/>
    <w:semiHidden/>
    <w:rsid w:val="00DF2881"/>
    <w:rPr>
      <w:sz w:val="16"/>
    </w:rPr>
  </w:style>
  <w:style w:type="paragraph" w:styleId="Testocommento">
    <w:name w:val="annotation text"/>
    <w:basedOn w:val="BaseNota"/>
    <w:semiHidden/>
    <w:rsid w:val="00DF2881"/>
  </w:style>
  <w:style w:type="paragraph" w:customStyle="1" w:styleId="Rigaavvertenze">
    <w:name w:val="Riga avvertenze"/>
    <w:basedOn w:val="Corpotesto"/>
    <w:next w:val="Saluti"/>
    <w:rsid w:val="00DF2881"/>
    <w:pPr>
      <w:spacing w:before="220" w:after="0"/>
      <w:jc w:val="left"/>
    </w:pPr>
  </w:style>
  <w:style w:type="paragraph" w:customStyle="1" w:styleId="Blocco">
    <w:name w:val="Blocco"/>
    <w:basedOn w:val="Corpotesto"/>
    <w:rsid w:val="00DF2881"/>
    <w:pPr>
      <w:keepLines/>
      <w:ind w:left="720" w:right="720"/>
    </w:pPr>
  </w:style>
  <w:style w:type="paragraph" w:customStyle="1" w:styleId="Corpodeltestocontinuo">
    <w:name w:val="Corpo del testo continuo"/>
    <w:basedOn w:val="Corpotesto"/>
    <w:rsid w:val="00DF2881"/>
    <w:pPr>
      <w:keepNext/>
    </w:pPr>
  </w:style>
  <w:style w:type="paragraph" w:customStyle="1" w:styleId="Primoblocco">
    <w:name w:val="Primo blocco"/>
    <w:basedOn w:val="Blocco"/>
    <w:next w:val="Blocco"/>
    <w:rsid w:val="00DF2881"/>
    <w:pPr>
      <w:spacing w:before="60" w:line="220" w:lineRule="exact"/>
      <w:ind w:left="1440" w:right="360"/>
      <w:jc w:val="left"/>
    </w:pPr>
    <w:rPr>
      <w:rFonts w:ascii="Times New Roman" w:hAnsi="Times New Roman"/>
      <w:spacing w:val="0"/>
    </w:rPr>
  </w:style>
  <w:style w:type="paragraph" w:styleId="Rientrocorpodeltesto">
    <w:name w:val="Body Text Indent"/>
    <w:basedOn w:val="Normale"/>
    <w:rsid w:val="00DF2881"/>
    <w:rPr>
      <w:rFonts w:ascii="Times New Roman" w:hAnsi="Times New Roman"/>
    </w:rPr>
  </w:style>
  <w:style w:type="paragraph" w:customStyle="1" w:styleId="Ultimoblocco">
    <w:name w:val="Ultimo blocco"/>
    <w:basedOn w:val="Blocco"/>
    <w:next w:val="Corpotesto"/>
    <w:rsid w:val="00DF2881"/>
    <w:pPr>
      <w:spacing w:after="240" w:line="220" w:lineRule="exact"/>
      <w:ind w:left="1440" w:right="360"/>
      <w:jc w:val="left"/>
    </w:pPr>
    <w:rPr>
      <w:rFonts w:ascii="Times New Roman" w:hAnsi="Times New Roman"/>
      <w:spacing w:val="0"/>
    </w:rPr>
  </w:style>
  <w:style w:type="paragraph" w:styleId="Didascalia">
    <w:name w:val="caption"/>
    <w:basedOn w:val="Immagine"/>
    <w:next w:val="Corpotesto"/>
    <w:qFormat/>
    <w:rsid w:val="00DF2881"/>
    <w:rPr>
      <w:sz w:val="16"/>
    </w:rPr>
  </w:style>
  <w:style w:type="paragraph" w:customStyle="1" w:styleId="Allegati">
    <w:name w:val="Allegati"/>
    <w:basedOn w:val="Corpotesto"/>
    <w:next w:val="Normale"/>
    <w:rsid w:val="00DF2881"/>
    <w:pPr>
      <w:keepNext/>
      <w:keepLines/>
    </w:pPr>
  </w:style>
  <w:style w:type="paragraph" w:styleId="Formuladichiusura">
    <w:name w:val="Closing"/>
    <w:basedOn w:val="Corpotesto"/>
    <w:next w:val="Ragionesociale"/>
    <w:rsid w:val="00DF2881"/>
    <w:pPr>
      <w:keepNext/>
      <w:spacing w:after="60"/>
      <w:jc w:val="left"/>
    </w:pPr>
  </w:style>
  <w:style w:type="paragraph" w:customStyle="1" w:styleId="Nomesociet">
    <w:name w:val="Nome società"/>
    <w:basedOn w:val="Normale"/>
    <w:rsid w:val="00DF2881"/>
    <w:pPr>
      <w:framePr w:w="3840" w:h="1752" w:wrap="notBeside" w:vAnchor="page" w:hAnchor="margin" w:y="889" w:anchorLock="1"/>
      <w:spacing w:line="280" w:lineRule="atLeast"/>
      <w:jc w:val="left"/>
    </w:pPr>
    <w:rPr>
      <w:rFonts w:ascii="Arial Black" w:hAnsi="Arial Black"/>
      <w:spacing w:val="-25"/>
      <w:sz w:val="32"/>
    </w:rPr>
  </w:style>
  <w:style w:type="paragraph" w:styleId="Data">
    <w:name w:val="Date"/>
    <w:basedOn w:val="Corpotesto"/>
    <w:next w:val="Indirizzointerno"/>
    <w:rsid w:val="00DF2881"/>
    <w:pPr>
      <w:spacing w:after="440"/>
      <w:jc w:val="left"/>
    </w:pPr>
  </w:style>
  <w:style w:type="character" w:customStyle="1" w:styleId="Evidenziato">
    <w:name w:val="Evidenziato"/>
    <w:rsid w:val="00DF2881"/>
    <w:rPr>
      <w:rFonts w:ascii="Arial Black" w:hAnsi="Arial Black"/>
      <w:sz w:val="18"/>
    </w:rPr>
  </w:style>
  <w:style w:type="paragraph" w:customStyle="1" w:styleId="CC">
    <w:name w:val="CC"/>
    <w:basedOn w:val="Normale"/>
    <w:rsid w:val="00DF2881"/>
    <w:pPr>
      <w:keepLines/>
      <w:spacing w:before="240"/>
      <w:ind w:left="360" w:hanging="360"/>
      <w:jc w:val="left"/>
    </w:pPr>
    <w:rPr>
      <w:rFonts w:ascii="Times New Roman" w:hAnsi="Times New Roman"/>
      <w:spacing w:val="0"/>
      <w:lang w:val="en-US"/>
    </w:rPr>
  </w:style>
  <w:style w:type="character" w:styleId="Rimandonotadichiusura">
    <w:name w:val="endnote reference"/>
    <w:basedOn w:val="Carpredefinitoparagrafo"/>
    <w:semiHidden/>
    <w:rsid w:val="00DF2881"/>
    <w:rPr>
      <w:rFonts w:ascii="Arial" w:hAnsi="Arial"/>
      <w:sz w:val="20"/>
      <w:vertAlign w:val="superscript"/>
    </w:rPr>
  </w:style>
  <w:style w:type="paragraph" w:styleId="Testonotadichiusura">
    <w:name w:val="endnote text"/>
    <w:basedOn w:val="BaseNota"/>
    <w:semiHidden/>
    <w:rsid w:val="00DF2881"/>
  </w:style>
  <w:style w:type="paragraph" w:styleId="Indirizzodestinatario">
    <w:name w:val="envelope address"/>
    <w:basedOn w:val="Corpotesto"/>
    <w:rsid w:val="00DF2881"/>
    <w:pPr>
      <w:framePr w:w="7920" w:h="1987" w:hRule="exact" w:hSpace="187" w:vSpace="187" w:wrap="auto" w:hAnchor="page" w:xAlign="center" w:yAlign="bottom"/>
      <w:spacing w:after="0"/>
      <w:ind w:left="2880"/>
    </w:pPr>
  </w:style>
  <w:style w:type="paragraph" w:styleId="Indirizzomittente">
    <w:name w:val="envelope return"/>
    <w:basedOn w:val="Corpotesto"/>
    <w:rsid w:val="00DF2881"/>
    <w:pPr>
      <w:spacing w:after="0"/>
      <w:jc w:val="left"/>
    </w:pPr>
    <w:rPr>
      <w:spacing w:val="0"/>
      <w:sz w:val="18"/>
    </w:rPr>
  </w:style>
  <w:style w:type="paragraph" w:styleId="Pidipagina">
    <w:name w:val="footer"/>
    <w:basedOn w:val="BaseIntestazione"/>
    <w:rsid w:val="00DF2881"/>
    <w:pPr>
      <w:spacing w:before="600"/>
    </w:pPr>
    <w:rPr>
      <w:sz w:val="18"/>
    </w:rPr>
  </w:style>
  <w:style w:type="paragraph" w:customStyle="1" w:styleId="Pidipaginapari">
    <w:name w:val="Piè di pagina pari"/>
    <w:basedOn w:val="Pidipagina"/>
    <w:rsid w:val="00DF2881"/>
    <w:pPr>
      <w:tabs>
        <w:tab w:val="clear" w:pos="8640"/>
        <w:tab w:val="left" w:pos="-1080"/>
        <w:tab w:val="right" w:pos="9720"/>
      </w:tabs>
      <w:spacing w:before="430" w:line="240" w:lineRule="auto"/>
      <w:ind w:left="-1080" w:right="-1080"/>
    </w:pPr>
    <w:rPr>
      <w:b/>
      <w:spacing w:val="0"/>
    </w:rPr>
  </w:style>
  <w:style w:type="paragraph" w:customStyle="1" w:styleId="Primapidipagina">
    <w:name w:val="Prima piè di pagina"/>
    <w:basedOn w:val="Pidipagina"/>
    <w:rsid w:val="00DF2881"/>
    <w:pPr>
      <w:tabs>
        <w:tab w:val="clear" w:pos="8640"/>
        <w:tab w:val="left" w:pos="-1080"/>
        <w:tab w:val="right" w:pos="9720"/>
      </w:tabs>
      <w:spacing w:before="430" w:line="240" w:lineRule="auto"/>
      <w:ind w:left="-1080" w:right="-1080"/>
    </w:pPr>
    <w:rPr>
      <w:b/>
      <w:spacing w:val="0"/>
    </w:rPr>
  </w:style>
  <w:style w:type="paragraph" w:customStyle="1" w:styleId="Pidipaginadispari">
    <w:name w:val="Piè di pagina dispari"/>
    <w:basedOn w:val="Pidipagina"/>
    <w:rsid w:val="00DF2881"/>
    <w:pPr>
      <w:tabs>
        <w:tab w:val="clear" w:pos="8640"/>
        <w:tab w:val="left" w:pos="-1080"/>
        <w:tab w:val="right" w:pos="0"/>
        <w:tab w:val="right" w:pos="9720"/>
      </w:tabs>
      <w:spacing w:before="430" w:line="240" w:lineRule="auto"/>
      <w:ind w:left="-1080" w:right="-1080"/>
      <w:jc w:val="right"/>
    </w:pPr>
    <w:rPr>
      <w:b/>
      <w:spacing w:val="0"/>
    </w:rPr>
  </w:style>
  <w:style w:type="paragraph" w:customStyle="1" w:styleId="BaseNota">
    <w:name w:val="Base Nota"/>
    <w:basedOn w:val="Corpotesto"/>
    <w:rsid w:val="00DF2881"/>
    <w:pPr>
      <w:keepLines/>
    </w:pPr>
    <w:rPr>
      <w:sz w:val="16"/>
    </w:rPr>
  </w:style>
  <w:style w:type="character" w:styleId="Rimandonotaapidipagina">
    <w:name w:val="footnote reference"/>
    <w:basedOn w:val="Carpredefinitoparagrafo"/>
    <w:semiHidden/>
    <w:rsid w:val="00DF2881"/>
    <w:rPr>
      <w:sz w:val="20"/>
      <w:vertAlign w:val="superscript"/>
    </w:rPr>
  </w:style>
  <w:style w:type="paragraph" w:styleId="Testonotaapidipagina">
    <w:name w:val="footnote text"/>
    <w:basedOn w:val="BaseNota"/>
    <w:semiHidden/>
    <w:rsid w:val="00DF2881"/>
    <w:pPr>
      <w:spacing w:after="0"/>
    </w:pPr>
  </w:style>
  <w:style w:type="paragraph" w:styleId="Intestazione">
    <w:name w:val="header"/>
    <w:basedOn w:val="BaseIntestazione"/>
    <w:link w:val="IntestazioneCarattere"/>
    <w:rsid w:val="00DF2881"/>
    <w:pPr>
      <w:spacing w:after="600"/>
    </w:pPr>
  </w:style>
  <w:style w:type="paragraph" w:customStyle="1" w:styleId="BaseIntestazione">
    <w:name w:val="Base Intestazione"/>
    <w:basedOn w:val="Corpotesto"/>
    <w:rsid w:val="00DF2881"/>
    <w:pPr>
      <w:keepLines/>
      <w:tabs>
        <w:tab w:val="center" w:pos="4320"/>
        <w:tab w:val="right" w:pos="8640"/>
      </w:tabs>
      <w:spacing w:after="0"/>
      <w:jc w:val="left"/>
    </w:pPr>
  </w:style>
  <w:style w:type="paragraph" w:customStyle="1" w:styleId="Intestazionepari">
    <w:name w:val="Intestazione pari"/>
    <w:basedOn w:val="Intestazione"/>
    <w:rsid w:val="00DF2881"/>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Primaintestazione">
    <w:name w:val="Prima intestazione"/>
    <w:basedOn w:val="Intestazione"/>
    <w:rsid w:val="00DF2881"/>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Intestazionedispari">
    <w:name w:val="Intestazione dispari"/>
    <w:basedOn w:val="Intestazione"/>
    <w:rsid w:val="00DF2881"/>
    <w:pPr>
      <w:tabs>
        <w:tab w:val="clear" w:pos="8640"/>
        <w:tab w:val="left" w:pos="-1080"/>
        <w:tab w:val="right" w:pos="0"/>
        <w:tab w:val="right" w:pos="9720"/>
      </w:tabs>
      <w:spacing w:after="0" w:line="240" w:lineRule="auto"/>
      <w:ind w:left="-1080" w:right="-1080"/>
      <w:jc w:val="right"/>
    </w:pPr>
    <w:rPr>
      <w:rFonts w:ascii="Times New Roman" w:hAnsi="Times New Roman"/>
      <w:i/>
      <w:spacing w:val="0"/>
    </w:rPr>
  </w:style>
  <w:style w:type="paragraph" w:customStyle="1" w:styleId="BaseTitolo">
    <w:name w:val="Base Titolo"/>
    <w:basedOn w:val="Corpotesto"/>
    <w:next w:val="Corpotesto"/>
    <w:rsid w:val="00DF2881"/>
    <w:pPr>
      <w:keepNext/>
      <w:keepLines/>
      <w:spacing w:after="0"/>
    </w:pPr>
    <w:rPr>
      <w:rFonts w:ascii="Arial Black" w:hAnsi="Arial Black"/>
      <w:spacing w:val="-10"/>
      <w:kern w:val="20"/>
    </w:rPr>
  </w:style>
  <w:style w:type="paragraph" w:customStyle="1" w:styleId="Indirizzointerno">
    <w:name w:val="Indirizzo interno"/>
    <w:basedOn w:val="Corpotesto"/>
    <w:rsid w:val="00DF2881"/>
    <w:pPr>
      <w:spacing w:after="0"/>
      <w:jc w:val="left"/>
    </w:pPr>
  </w:style>
  <w:style w:type="character" w:customStyle="1" w:styleId="Inizioinevidenza">
    <w:name w:val="Inizio in evidenza"/>
    <w:rsid w:val="00DF2881"/>
    <w:rPr>
      <w:rFonts w:ascii="Arial Black" w:hAnsi="Arial Black"/>
      <w:sz w:val="18"/>
    </w:rPr>
  </w:style>
  <w:style w:type="character" w:styleId="Numeroriga">
    <w:name w:val="line number"/>
    <w:basedOn w:val="Carpredefinitoparagrafo"/>
    <w:rsid w:val="00DF2881"/>
    <w:rPr>
      <w:rFonts w:ascii="Arial" w:hAnsi="Arial"/>
      <w:sz w:val="18"/>
    </w:rPr>
  </w:style>
  <w:style w:type="paragraph" w:styleId="Elenco">
    <w:name w:val="List"/>
    <w:basedOn w:val="Corpotesto"/>
    <w:rsid w:val="00DF2881"/>
    <w:pPr>
      <w:ind w:left="720" w:hanging="360"/>
    </w:pPr>
  </w:style>
  <w:style w:type="paragraph" w:styleId="Elenco2">
    <w:name w:val="List 2"/>
    <w:basedOn w:val="Elenco"/>
    <w:rsid w:val="00DF2881"/>
    <w:pPr>
      <w:ind w:left="1080"/>
    </w:pPr>
  </w:style>
  <w:style w:type="paragraph" w:styleId="Elenco3">
    <w:name w:val="List 3"/>
    <w:basedOn w:val="Elenco"/>
    <w:rsid w:val="00DF2881"/>
    <w:pPr>
      <w:ind w:left="1440"/>
    </w:pPr>
  </w:style>
  <w:style w:type="paragraph" w:styleId="Elenco4">
    <w:name w:val="List 4"/>
    <w:basedOn w:val="Elenco"/>
    <w:rsid w:val="00DF2881"/>
    <w:pPr>
      <w:ind w:left="1800"/>
    </w:pPr>
  </w:style>
  <w:style w:type="paragraph" w:styleId="Elenco5">
    <w:name w:val="List 5"/>
    <w:basedOn w:val="Elenco"/>
    <w:rsid w:val="00DF2881"/>
    <w:pPr>
      <w:ind w:left="2160"/>
    </w:pPr>
  </w:style>
  <w:style w:type="paragraph" w:styleId="Puntoelenco">
    <w:name w:val="List Bullet"/>
    <w:basedOn w:val="Elenco"/>
    <w:autoRedefine/>
    <w:rsid w:val="00DF2881"/>
    <w:pPr>
      <w:ind w:right="720"/>
    </w:pPr>
  </w:style>
  <w:style w:type="paragraph" w:styleId="Puntoelenco2">
    <w:name w:val="List Bullet 2"/>
    <w:basedOn w:val="Puntoelenco"/>
    <w:autoRedefine/>
    <w:rsid w:val="00DF2881"/>
    <w:pPr>
      <w:ind w:left="1080"/>
    </w:pPr>
  </w:style>
  <w:style w:type="paragraph" w:styleId="Puntoelenco3">
    <w:name w:val="List Bullet 3"/>
    <w:basedOn w:val="Puntoelenco"/>
    <w:autoRedefine/>
    <w:rsid w:val="00DF2881"/>
    <w:pPr>
      <w:ind w:left="1440"/>
    </w:pPr>
  </w:style>
  <w:style w:type="paragraph" w:styleId="Puntoelenco4">
    <w:name w:val="List Bullet 4"/>
    <w:basedOn w:val="Puntoelenco"/>
    <w:autoRedefine/>
    <w:rsid w:val="00DF2881"/>
    <w:pPr>
      <w:ind w:left="1800"/>
    </w:pPr>
  </w:style>
  <w:style w:type="paragraph" w:styleId="Puntoelenco5">
    <w:name w:val="List Bullet 5"/>
    <w:basedOn w:val="Puntoelenco"/>
    <w:autoRedefine/>
    <w:rsid w:val="00DF2881"/>
    <w:pPr>
      <w:ind w:left="2160"/>
    </w:pPr>
  </w:style>
  <w:style w:type="paragraph" w:customStyle="1" w:styleId="Primopuntoelenco">
    <w:name w:val="Primo punto elenco"/>
    <w:basedOn w:val="Puntoelenco"/>
    <w:next w:val="Puntoelenco"/>
    <w:rsid w:val="00DF2881"/>
    <w:pPr>
      <w:spacing w:before="60" w:line="220" w:lineRule="exact"/>
      <w:ind w:left="1800"/>
      <w:jc w:val="left"/>
    </w:pPr>
    <w:rPr>
      <w:rFonts w:ascii="Times New Roman" w:hAnsi="Times New Roman"/>
      <w:spacing w:val="0"/>
    </w:rPr>
  </w:style>
  <w:style w:type="paragraph" w:customStyle="1" w:styleId="Ultimaelencopuntato">
    <w:name w:val="Ultima elenco puntato"/>
    <w:basedOn w:val="Puntoelenco"/>
    <w:next w:val="Corpotesto"/>
    <w:rsid w:val="00DF2881"/>
    <w:pPr>
      <w:spacing w:after="240" w:line="220" w:lineRule="exact"/>
      <w:ind w:left="1800"/>
      <w:jc w:val="left"/>
    </w:pPr>
    <w:rPr>
      <w:rFonts w:ascii="Times New Roman" w:hAnsi="Times New Roman"/>
      <w:spacing w:val="0"/>
    </w:rPr>
  </w:style>
  <w:style w:type="paragraph" w:styleId="Elencocontinua">
    <w:name w:val="List Continue"/>
    <w:basedOn w:val="Elenco"/>
    <w:rsid w:val="00DF2881"/>
    <w:pPr>
      <w:ind w:right="720" w:firstLine="0"/>
    </w:pPr>
  </w:style>
  <w:style w:type="paragraph" w:styleId="Elencocontinua2">
    <w:name w:val="List Continue 2"/>
    <w:basedOn w:val="Elencocontinua"/>
    <w:rsid w:val="00DF2881"/>
    <w:pPr>
      <w:ind w:left="1080"/>
    </w:pPr>
  </w:style>
  <w:style w:type="paragraph" w:styleId="Elencocontinua3">
    <w:name w:val="List Continue 3"/>
    <w:basedOn w:val="Elencocontinua"/>
    <w:rsid w:val="00DF2881"/>
    <w:pPr>
      <w:ind w:left="1440"/>
    </w:pPr>
  </w:style>
  <w:style w:type="paragraph" w:styleId="Elencocontinua4">
    <w:name w:val="List Continue 4"/>
    <w:basedOn w:val="Elencocontinua"/>
    <w:rsid w:val="00DF2881"/>
    <w:pPr>
      <w:ind w:left="1800"/>
    </w:pPr>
  </w:style>
  <w:style w:type="paragraph" w:styleId="Elencocontinua5">
    <w:name w:val="List Continue 5"/>
    <w:basedOn w:val="Elencocontinua"/>
    <w:rsid w:val="00DF2881"/>
    <w:pPr>
      <w:ind w:left="2160"/>
    </w:pPr>
  </w:style>
  <w:style w:type="paragraph" w:customStyle="1" w:styleId="Primaelenco">
    <w:name w:val="Prima elenco"/>
    <w:basedOn w:val="Elenco"/>
    <w:next w:val="Elenco"/>
    <w:rsid w:val="00DF2881"/>
    <w:pPr>
      <w:spacing w:before="60" w:line="220" w:lineRule="exact"/>
      <w:ind w:left="1440"/>
      <w:jc w:val="left"/>
    </w:pPr>
    <w:rPr>
      <w:rFonts w:ascii="Times New Roman" w:hAnsi="Times New Roman"/>
      <w:spacing w:val="0"/>
    </w:rPr>
  </w:style>
  <w:style w:type="paragraph" w:customStyle="1" w:styleId="Ultimaelenco">
    <w:name w:val="Ultima elenco"/>
    <w:basedOn w:val="Elenco"/>
    <w:next w:val="Corpotesto"/>
    <w:rsid w:val="00DF2881"/>
    <w:pPr>
      <w:spacing w:after="240" w:line="220" w:lineRule="exact"/>
      <w:ind w:left="1440"/>
      <w:jc w:val="left"/>
    </w:pPr>
    <w:rPr>
      <w:rFonts w:ascii="Times New Roman" w:hAnsi="Times New Roman"/>
      <w:spacing w:val="0"/>
    </w:rPr>
  </w:style>
  <w:style w:type="paragraph" w:styleId="Numeroelenco">
    <w:name w:val="List Number"/>
    <w:basedOn w:val="Elenco"/>
    <w:rsid w:val="00DF2881"/>
    <w:pPr>
      <w:ind w:right="720"/>
    </w:pPr>
  </w:style>
  <w:style w:type="paragraph" w:styleId="Numeroelenco2">
    <w:name w:val="List Number 2"/>
    <w:basedOn w:val="Numeroelenco"/>
    <w:rsid w:val="00DF2881"/>
    <w:pPr>
      <w:ind w:left="1080"/>
    </w:pPr>
  </w:style>
  <w:style w:type="paragraph" w:styleId="Numeroelenco3">
    <w:name w:val="List Number 3"/>
    <w:basedOn w:val="Numeroelenco"/>
    <w:rsid w:val="00DF2881"/>
    <w:pPr>
      <w:ind w:left="1440"/>
    </w:pPr>
  </w:style>
  <w:style w:type="paragraph" w:styleId="Numeroelenco4">
    <w:name w:val="List Number 4"/>
    <w:basedOn w:val="Numeroelenco"/>
    <w:rsid w:val="00DF2881"/>
    <w:pPr>
      <w:ind w:left="1800"/>
    </w:pPr>
  </w:style>
  <w:style w:type="paragraph" w:styleId="Numeroelenco5">
    <w:name w:val="List Number 5"/>
    <w:basedOn w:val="Numeroelenco"/>
    <w:rsid w:val="00DF2881"/>
    <w:pPr>
      <w:ind w:left="2160"/>
    </w:pPr>
  </w:style>
  <w:style w:type="paragraph" w:customStyle="1" w:styleId="Primonumeroelenco">
    <w:name w:val="Primo numero elenco"/>
    <w:basedOn w:val="Numeroelenco"/>
    <w:next w:val="Numeroelenco"/>
    <w:rsid w:val="00DF2881"/>
    <w:pPr>
      <w:spacing w:before="60" w:line="220" w:lineRule="exact"/>
      <w:ind w:left="1800"/>
      <w:jc w:val="left"/>
    </w:pPr>
    <w:rPr>
      <w:rFonts w:ascii="Times New Roman" w:hAnsi="Times New Roman"/>
      <w:spacing w:val="0"/>
    </w:rPr>
  </w:style>
  <w:style w:type="paragraph" w:customStyle="1" w:styleId="Ultimonumeroelenco">
    <w:name w:val="Ultimo numero elenco"/>
    <w:basedOn w:val="Numeroelenco"/>
    <w:next w:val="Corpotesto"/>
    <w:rsid w:val="00DF2881"/>
    <w:pPr>
      <w:spacing w:after="240" w:line="220" w:lineRule="exact"/>
      <w:ind w:left="1800"/>
      <w:jc w:val="left"/>
    </w:pPr>
    <w:rPr>
      <w:rFonts w:ascii="Times New Roman" w:hAnsi="Times New Roman"/>
      <w:spacing w:val="0"/>
    </w:rPr>
  </w:style>
  <w:style w:type="paragraph" w:styleId="Testomacro">
    <w:name w:val="macro"/>
    <w:basedOn w:val="Corpotesto"/>
    <w:semiHidden/>
    <w:rsid w:val="00DF2881"/>
    <w:pPr>
      <w:spacing w:line="240" w:lineRule="auto"/>
    </w:pPr>
    <w:rPr>
      <w:rFonts w:ascii="Courier New" w:hAnsi="Courier New"/>
    </w:rPr>
  </w:style>
  <w:style w:type="paragraph" w:styleId="Intestazionemessaggio">
    <w:name w:val="Message Header"/>
    <w:basedOn w:val="Corpotesto"/>
    <w:rsid w:val="00DF2881"/>
    <w:pPr>
      <w:keepLines/>
      <w:tabs>
        <w:tab w:val="left" w:pos="1800"/>
      </w:tabs>
      <w:spacing w:line="220" w:lineRule="exact"/>
      <w:ind w:left="1800" w:hanging="720"/>
      <w:jc w:val="left"/>
    </w:pPr>
    <w:rPr>
      <w:rFonts w:ascii="Times New Roman" w:hAnsi="Times New Roman"/>
      <w:spacing w:val="0"/>
    </w:rPr>
  </w:style>
  <w:style w:type="character" w:styleId="Numeropagina">
    <w:name w:val="page number"/>
    <w:basedOn w:val="Carpredefinitoparagrafo"/>
    <w:rsid w:val="00DF2881"/>
    <w:rPr>
      <w:rFonts w:ascii="Arial" w:hAnsi="Arial"/>
      <w:sz w:val="18"/>
      <w:vertAlign w:val="baseline"/>
    </w:rPr>
  </w:style>
  <w:style w:type="paragraph" w:customStyle="1" w:styleId="Immagine">
    <w:name w:val="Immagine"/>
    <w:basedOn w:val="Normale"/>
    <w:next w:val="Didascalia"/>
    <w:rsid w:val="00DF2881"/>
    <w:pPr>
      <w:keepNext/>
    </w:pPr>
  </w:style>
  <w:style w:type="paragraph" w:customStyle="1" w:styleId="Inizialidiriferimento">
    <w:name w:val="Iniziali di riferimento"/>
    <w:basedOn w:val="Corpotesto"/>
    <w:next w:val="Allegato"/>
    <w:rsid w:val="00DF2881"/>
    <w:pPr>
      <w:keepNext/>
      <w:keepLines/>
      <w:spacing w:before="220" w:after="0"/>
    </w:pPr>
  </w:style>
  <w:style w:type="paragraph" w:customStyle="1" w:styleId="Rigaattenzione">
    <w:name w:val="Riga attenzione"/>
    <w:basedOn w:val="Corpotesto"/>
    <w:next w:val="Normale"/>
    <w:rsid w:val="00DF2881"/>
    <w:pPr>
      <w:spacing w:before="160" w:after="0" w:line="240" w:lineRule="auto"/>
      <w:jc w:val="left"/>
    </w:pPr>
    <w:rPr>
      <w:rFonts w:ascii="Times New Roman" w:hAnsi="Times New Roman"/>
      <w:b/>
      <w:i/>
      <w:spacing w:val="0"/>
    </w:rPr>
  </w:style>
  <w:style w:type="paragraph" w:customStyle="1" w:styleId="Saluti">
    <w:name w:val="Saluti"/>
    <w:basedOn w:val="Corpotesto"/>
    <w:next w:val="Oggetto"/>
    <w:rsid w:val="00DF2881"/>
    <w:pPr>
      <w:spacing w:before="220"/>
      <w:jc w:val="left"/>
    </w:pPr>
  </w:style>
  <w:style w:type="paragraph" w:styleId="Firma">
    <w:name w:val="Signature"/>
    <w:basedOn w:val="Corpotesto"/>
    <w:rsid w:val="00DF2881"/>
    <w:pPr>
      <w:keepNext/>
      <w:spacing w:before="660" w:after="0"/>
    </w:pPr>
  </w:style>
  <w:style w:type="paragraph" w:customStyle="1" w:styleId="Ragionesociale">
    <w:name w:val="Ragione sociale"/>
    <w:basedOn w:val="Firma"/>
    <w:next w:val="Firmanome"/>
    <w:rsid w:val="00DF2881"/>
    <w:pPr>
      <w:spacing w:before="0"/>
      <w:jc w:val="left"/>
    </w:pPr>
  </w:style>
  <w:style w:type="paragraph" w:customStyle="1" w:styleId="Firmatitolo">
    <w:name w:val="Firma titolo"/>
    <w:basedOn w:val="Firma"/>
    <w:next w:val="Inizialidiriferimento"/>
    <w:rsid w:val="00DF2881"/>
    <w:pPr>
      <w:spacing w:before="0"/>
      <w:jc w:val="left"/>
    </w:pPr>
  </w:style>
  <w:style w:type="paragraph" w:customStyle="1" w:styleId="Firmanome">
    <w:name w:val="Firma nome"/>
    <w:basedOn w:val="Firma"/>
    <w:next w:val="Firmatitolo"/>
    <w:rsid w:val="00DF2881"/>
    <w:pPr>
      <w:spacing w:before="880"/>
      <w:jc w:val="left"/>
    </w:pPr>
  </w:style>
  <w:style w:type="paragraph" w:customStyle="1" w:styleId="Obiettivi">
    <w:name w:val="Obiettivi"/>
    <w:basedOn w:val="Corpotesto"/>
    <w:next w:val="Corpotesto"/>
    <w:rsid w:val="00DF2881"/>
    <w:rPr>
      <w:i/>
      <w:u w:val="single"/>
    </w:rPr>
  </w:style>
  <w:style w:type="character" w:customStyle="1" w:styleId="Apice">
    <w:name w:val="Apice"/>
    <w:rsid w:val="00DF2881"/>
    <w:rPr>
      <w:vertAlign w:val="superscript"/>
    </w:rPr>
  </w:style>
  <w:style w:type="paragraph" w:customStyle="1" w:styleId="Rigaoggetto">
    <w:name w:val="Riga oggetto"/>
    <w:basedOn w:val="Corpotesto"/>
    <w:next w:val="Corpotesto"/>
    <w:rsid w:val="00DF2881"/>
    <w:pPr>
      <w:spacing w:after="160" w:line="240" w:lineRule="auto"/>
      <w:jc w:val="left"/>
    </w:pPr>
    <w:rPr>
      <w:rFonts w:ascii="Times New Roman" w:hAnsi="Times New Roman"/>
      <w:i/>
      <w:spacing w:val="0"/>
      <w:u w:val="single"/>
    </w:rPr>
  </w:style>
  <w:style w:type="paragraph" w:customStyle="1" w:styleId="Allegato">
    <w:name w:val="Allegato"/>
    <w:basedOn w:val="Corpotesto"/>
    <w:next w:val="Normale"/>
    <w:rsid w:val="00DF2881"/>
    <w:pPr>
      <w:keepNext/>
      <w:keepLines/>
      <w:jc w:val="left"/>
    </w:pPr>
  </w:style>
  <w:style w:type="paragraph" w:customStyle="1" w:styleId="Oggetto">
    <w:name w:val="Oggetto"/>
    <w:basedOn w:val="Corpotesto"/>
    <w:next w:val="Corpotesto"/>
    <w:rsid w:val="00DF2881"/>
    <w:pPr>
      <w:jc w:val="left"/>
    </w:pPr>
    <w:rPr>
      <w:rFonts w:ascii="Arial Black" w:hAnsi="Arial Black"/>
      <w:spacing w:val="-10"/>
    </w:rPr>
  </w:style>
  <w:style w:type="paragraph" w:customStyle="1" w:styleId="Indirizzodelmittente">
    <w:name w:val="Indirizzo del mittente"/>
    <w:basedOn w:val="Normale"/>
    <w:rsid w:val="00DF2881"/>
    <w:pPr>
      <w:keepLines/>
      <w:framePr w:w="5160" w:h="960" w:wrap="notBeside" w:vAnchor="page" w:hAnchor="margin" w:x="4321" w:y="961" w:anchorLock="1"/>
      <w:tabs>
        <w:tab w:val="left" w:pos="2160"/>
      </w:tabs>
      <w:spacing w:line="160" w:lineRule="atLeast"/>
      <w:jc w:val="left"/>
    </w:pPr>
    <w:rPr>
      <w:spacing w:val="0"/>
      <w:sz w:val="14"/>
    </w:rPr>
  </w:style>
  <w:style w:type="paragraph" w:customStyle="1" w:styleId="Etichettadocumento">
    <w:name w:val="Etichetta documento"/>
    <w:rsid w:val="00DF2881"/>
    <w:pPr>
      <w:spacing w:before="420" w:line="600" w:lineRule="exact"/>
      <w:ind w:left="1080"/>
    </w:pPr>
    <w:rPr>
      <w:spacing w:val="-34"/>
      <w:sz w:val="60"/>
      <w:lang w:val="en-US"/>
    </w:rPr>
  </w:style>
  <w:style w:type="paragraph" w:styleId="Rientronormale">
    <w:name w:val="Normal Indent"/>
    <w:basedOn w:val="Normale"/>
    <w:rsid w:val="00DF2881"/>
    <w:pPr>
      <w:ind w:left="360"/>
    </w:pPr>
  </w:style>
  <w:style w:type="character" w:customStyle="1" w:styleId="Slogan">
    <w:name w:val="Slogan"/>
    <w:basedOn w:val="Carpredefinitoparagrafo"/>
    <w:rsid w:val="00DF2881"/>
    <w:rPr>
      <w:rFonts w:ascii="Arial Black" w:hAnsi="Arial Black"/>
      <w:sz w:val="18"/>
    </w:rPr>
  </w:style>
  <w:style w:type="character" w:customStyle="1" w:styleId="Menuinevidenza">
    <w:name w:val="Menu in evidenza"/>
    <w:basedOn w:val="Carpredefinitoparagrafo"/>
    <w:rsid w:val="00DF2881"/>
    <w:rPr>
      <w:rFonts w:ascii="Arial" w:hAnsi="Arial"/>
      <w:spacing w:val="-6"/>
      <w:sz w:val="18"/>
    </w:rPr>
  </w:style>
  <w:style w:type="paragraph" w:customStyle="1" w:styleId="Contatto">
    <w:name w:val="Contatto"/>
    <w:basedOn w:val="Corpotesto"/>
    <w:rsid w:val="00DF2881"/>
    <w:pPr>
      <w:spacing w:line="200" w:lineRule="exact"/>
      <w:jc w:val="left"/>
    </w:pPr>
    <w:rPr>
      <w:rFonts w:ascii="Times New Roman" w:hAnsi="Times New Roman"/>
      <w:spacing w:val="0"/>
    </w:rPr>
  </w:style>
  <w:style w:type="paragraph" w:customStyle="1" w:styleId="Sottotitolofrontespizio">
    <w:name w:val="Sottotitolo frontespizio"/>
    <w:basedOn w:val="Normale"/>
    <w:next w:val="Corpotesto"/>
    <w:rsid w:val="00DF2881"/>
    <w:pPr>
      <w:keepNext/>
      <w:keepLines/>
      <w:spacing w:before="120" w:after="480" w:line="480" w:lineRule="exact"/>
      <w:ind w:left="1080"/>
      <w:jc w:val="center"/>
    </w:pPr>
    <w:rPr>
      <w:i/>
      <w:spacing w:val="-10"/>
      <w:kern w:val="28"/>
      <w:sz w:val="36"/>
    </w:rPr>
  </w:style>
  <w:style w:type="paragraph" w:customStyle="1" w:styleId="Titolofrontespizio">
    <w:name w:val="Titolo frontespizio"/>
    <w:basedOn w:val="BaseTitolo"/>
    <w:next w:val="Sottotitolofrontespizio"/>
    <w:rsid w:val="00DF2881"/>
    <w:pPr>
      <w:pBdr>
        <w:bottom w:val="single" w:sz="18" w:space="20" w:color="auto"/>
      </w:pBdr>
      <w:spacing w:before="480" w:after="240" w:line="560" w:lineRule="exact"/>
      <w:ind w:left="1080"/>
      <w:jc w:val="center"/>
    </w:pPr>
    <w:rPr>
      <w:rFonts w:ascii="Arial" w:hAnsi="Arial"/>
      <w:kern w:val="28"/>
      <w:sz w:val="56"/>
    </w:rPr>
  </w:style>
  <w:style w:type="paragraph" w:customStyle="1" w:styleId="LogoIcon">
    <w:name w:val="Logo Icon"/>
    <w:rsid w:val="00DF2881"/>
    <w:pPr>
      <w:spacing w:line="220" w:lineRule="atLeast"/>
    </w:pPr>
    <w:rPr>
      <w:rFonts w:ascii="Arial" w:hAnsi="Arial"/>
      <w:spacing w:val="-5"/>
      <w:lang w:val="en-US"/>
    </w:rPr>
  </w:style>
  <w:style w:type="paragraph" w:styleId="Testonormale">
    <w:name w:val="Plain Text"/>
    <w:basedOn w:val="Normale"/>
    <w:rsid w:val="00DF2881"/>
    <w:pPr>
      <w:jc w:val="left"/>
    </w:pPr>
    <w:rPr>
      <w:rFonts w:ascii="Courier New" w:hAnsi="Courier New"/>
      <w:spacing w:val="0"/>
    </w:rPr>
  </w:style>
  <w:style w:type="paragraph" w:styleId="Corpodeltesto3">
    <w:name w:val="Body Text 3"/>
    <w:basedOn w:val="Normale"/>
    <w:rsid w:val="00DF2881"/>
    <w:rPr>
      <w:rFonts w:ascii="Times New Roman" w:hAnsi="Times New Roman"/>
      <w:b/>
      <w:u w:val="single"/>
    </w:rPr>
  </w:style>
  <w:style w:type="paragraph" w:styleId="Rientrocorpodeltesto2">
    <w:name w:val="Body Text Indent 2"/>
    <w:basedOn w:val="Normale"/>
    <w:rsid w:val="00DF2881"/>
    <w:pPr>
      <w:spacing w:after="120"/>
      <w:ind w:firstLine="454"/>
      <w:jc w:val="right"/>
    </w:pPr>
    <w:rPr>
      <w:rFonts w:ascii="Times New Roman" w:hAnsi="Times New Roman"/>
    </w:rPr>
  </w:style>
  <w:style w:type="paragraph" w:styleId="Rientrocorpodeltesto3">
    <w:name w:val="Body Text Indent 3"/>
    <w:basedOn w:val="Normale"/>
    <w:rsid w:val="00DF2881"/>
    <w:pPr>
      <w:spacing w:after="120"/>
      <w:ind w:firstLine="454"/>
    </w:pPr>
    <w:rPr>
      <w:rFonts w:ascii="Times New Roman" w:hAnsi="Times New Roman"/>
    </w:rPr>
  </w:style>
  <w:style w:type="paragraph" w:styleId="Corpodeltesto2">
    <w:name w:val="Body Text 2"/>
    <w:basedOn w:val="Normale"/>
    <w:rsid w:val="00DF2881"/>
    <w:rPr>
      <w:rFonts w:ascii="Times New Roman" w:hAnsi="Times New Roman"/>
    </w:rPr>
  </w:style>
  <w:style w:type="paragraph" w:styleId="Titolo">
    <w:name w:val="Title"/>
    <w:basedOn w:val="Normale"/>
    <w:qFormat/>
    <w:rsid w:val="00DF2881"/>
    <w:pPr>
      <w:jc w:val="center"/>
    </w:pPr>
    <w:rPr>
      <w:rFonts w:ascii="Times New Roman" w:hAnsi="Times New Roman"/>
      <w:b/>
      <w:i/>
      <w:spacing w:val="0"/>
      <w:u w:val="single"/>
    </w:rPr>
  </w:style>
  <w:style w:type="character" w:styleId="Collegamentoipertestuale">
    <w:name w:val="Hyperlink"/>
    <w:basedOn w:val="Carpredefinitoparagrafo"/>
    <w:rsid w:val="00DF2881"/>
    <w:rPr>
      <w:color w:val="0000FF"/>
      <w:u w:val="single"/>
    </w:rPr>
  </w:style>
  <w:style w:type="paragraph" w:styleId="NormaleWeb">
    <w:name w:val="Normal (Web)"/>
    <w:basedOn w:val="Normale"/>
    <w:rsid w:val="00DF2881"/>
    <w:pPr>
      <w:spacing w:before="100" w:beforeAutospacing="1" w:after="100" w:afterAutospacing="1"/>
      <w:jc w:val="left"/>
    </w:pPr>
    <w:rPr>
      <w:rFonts w:ascii="Arial Unicode MS" w:eastAsia="Arial Unicode MS" w:hAnsi="Arial Unicode MS" w:cs="Arial Unicode MS"/>
      <w:spacing w:val="0"/>
      <w:szCs w:val="24"/>
    </w:rPr>
  </w:style>
  <w:style w:type="character" w:styleId="Enfasicorsivo">
    <w:name w:val="Emphasis"/>
    <w:basedOn w:val="Carpredefinitoparagrafo"/>
    <w:qFormat/>
    <w:rsid w:val="00DF2881"/>
    <w:rPr>
      <w:i/>
      <w:iCs/>
    </w:rPr>
  </w:style>
  <w:style w:type="character" w:styleId="Enfasigrassetto">
    <w:name w:val="Strong"/>
    <w:basedOn w:val="Carpredefinitoparagrafo"/>
    <w:qFormat/>
    <w:rsid w:val="00DF2881"/>
    <w:rPr>
      <w:b/>
      <w:bCs/>
    </w:rPr>
  </w:style>
  <w:style w:type="paragraph" w:styleId="Testofumetto">
    <w:name w:val="Balloon Text"/>
    <w:basedOn w:val="Normale"/>
    <w:link w:val="TestofumettoCarattere"/>
    <w:rsid w:val="002C5F67"/>
    <w:rPr>
      <w:rFonts w:ascii="Tahoma" w:hAnsi="Tahoma" w:cs="Tahoma"/>
      <w:sz w:val="16"/>
      <w:szCs w:val="16"/>
    </w:rPr>
  </w:style>
  <w:style w:type="character" w:customStyle="1" w:styleId="TestofumettoCarattere">
    <w:name w:val="Testo fumetto Carattere"/>
    <w:basedOn w:val="Carpredefinitoparagrafo"/>
    <w:link w:val="Testofumetto"/>
    <w:rsid w:val="002C5F67"/>
    <w:rPr>
      <w:rFonts w:ascii="Tahoma" w:hAnsi="Tahoma" w:cs="Tahoma"/>
      <w:spacing w:val="-5"/>
      <w:sz w:val="16"/>
      <w:szCs w:val="16"/>
    </w:rPr>
  </w:style>
  <w:style w:type="character" w:customStyle="1" w:styleId="IntestazioneCarattere">
    <w:name w:val="Intestazione Carattere"/>
    <w:basedOn w:val="Carpredefinitoparagrafo"/>
    <w:link w:val="Intestazione"/>
    <w:rsid w:val="001403C3"/>
    <w:rPr>
      <w:rFonts w:ascii="Century" w:hAnsi="Century"/>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118">
      <w:bodyDiv w:val="1"/>
      <w:marLeft w:val="0"/>
      <w:marRight w:val="0"/>
      <w:marTop w:val="0"/>
      <w:marBottom w:val="0"/>
      <w:divBdr>
        <w:top w:val="none" w:sz="0" w:space="0" w:color="auto"/>
        <w:left w:val="none" w:sz="0" w:space="0" w:color="auto"/>
        <w:bottom w:val="none" w:sz="0" w:space="0" w:color="auto"/>
        <w:right w:val="none" w:sz="0" w:space="0" w:color="auto"/>
      </w:divBdr>
    </w:div>
    <w:div w:id="176895498">
      <w:bodyDiv w:val="1"/>
      <w:marLeft w:val="0"/>
      <w:marRight w:val="0"/>
      <w:marTop w:val="0"/>
      <w:marBottom w:val="0"/>
      <w:divBdr>
        <w:top w:val="none" w:sz="0" w:space="0" w:color="auto"/>
        <w:left w:val="none" w:sz="0" w:space="0" w:color="auto"/>
        <w:bottom w:val="none" w:sz="0" w:space="0" w:color="auto"/>
        <w:right w:val="none" w:sz="0" w:space="0" w:color="auto"/>
      </w:divBdr>
    </w:div>
    <w:div w:id="492718243">
      <w:bodyDiv w:val="1"/>
      <w:marLeft w:val="0"/>
      <w:marRight w:val="0"/>
      <w:marTop w:val="0"/>
      <w:marBottom w:val="0"/>
      <w:divBdr>
        <w:top w:val="none" w:sz="0" w:space="0" w:color="auto"/>
        <w:left w:val="none" w:sz="0" w:space="0" w:color="auto"/>
        <w:bottom w:val="none" w:sz="0" w:space="0" w:color="auto"/>
        <w:right w:val="none" w:sz="0" w:space="0" w:color="auto"/>
      </w:divBdr>
    </w:div>
    <w:div w:id="15020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15/01/08/delle-obbligazioni-in-genera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talex.com/documents/news/2015/01/08/delle-obbligazioni-in-genera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tinelli\CARTA%20INTESTATA\Carta%20Intestata%20Guido%20-%20con%20firm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Guido - con firma.dot</Template>
  <TotalTime>56</TotalTime>
  <Pages>4</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Crea lettere commerciali standard e lettere personali</vt:lpstr>
    </vt:vector>
  </TitlesOfParts>
  <Company>Microsoft Corporation</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 lettere commerciali standard e lettere personali</dc:title>
  <dc:subject/>
  <dc:creator>guido</dc:creator>
  <cp:keywords/>
  <cp:lastModifiedBy>Guido Martinelli</cp:lastModifiedBy>
  <cp:revision>11</cp:revision>
  <cp:lastPrinted>2020-04-26T15:18:00Z</cp:lastPrinted>
  <dcterms:created xsi:type="dcterms:W3CDTF">2020-04-26T14:34:00Z</dcterms:created>
  <dcterms:modified xsi:type="dcterms:W3CDTF">2020-04-26T15:45:00Z</dcterms:modified>
</cp:coreProperties>
</file>